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4.xml" ContentType="application/vnd.openxmlformats-officedocument.themeOverride+xml"/>
  <Override PartName="/word/charts/chart16.xml" ContentType="application/vnd.openxmlformats-officedocument.drawingml.chart+xml"/>
  <Override PartName="/word/theme/themeOverride5.xml" ContentType="application/vnd.openxmlformats-officedocument.themeOverride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EC" w:rsidRPr="007D468C" w:rsidRDefault="001B57EC" w:rsidP="007D4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8C">
        <w:rPr>
          <w:b/>
          <w:noProof/>
          <w:lang w:eastAsia="ru-RU"/>
        </w:rPr>
        <w:drawing>
          <wp:inline distT="0" distB="0" distL="0" distR="0">
            <wp:extent cx="1419225" cy="1352550"/>
            <wp:effectExtent l="0" t="0" r="9525" b="0"/>
            <wp:docPr id="1" name="Рисунок 1" descr="1 Логотип К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Логотип КС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C71" w:rsidRPr="007D468C" w:rsidRDefault="00970C71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B57EC" w:rsidRPr="007D468C" w:rsidRDefault="001B57EC" w:rsidP="007D4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D468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ЗАКЛЮЧЕНИЕ</w:t>
      </w:r>
    </w:p>
    <w:p w:rsidR="001B57EC" w:rsidRPr="007D468C" w:rsidRDefault="001B57EC" w:rsidP="007D468C">
      <w:pPr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D46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Контрольно-счетной палаты Брянской области </w:t>
      </w:r>
      <w:r w:rsidRPr="007D46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на отчет об испол</w:t>
      </w:r>
      <w:r w:rsidR="002F20AD" w:rsidRPr="007D46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нении областного бюджета</w:t>
      </w:r>
      <w:r w:rsidR="00744CA3" w:rsidRPr="007D46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</w:r>
      <w:r w:rsidR="00F4779B" w:rsidRPr="007D46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 2016</w:t>
      </w:r>
      <w:r w:rsidRPr="007D46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1B57EC" w:rsidRPr="007D468C" w:rsidRDefault="001B57EC" w:rsidP="007D4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B57EC" w:rsidRPr="007D468C" w:rsidRDefault="001B57EC" w:rsidP="007D4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46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(утверждено решением Коллегии Контрольно-счетной палаты </w:t>
      </w:r>
      <w:r w:rsidRPr="007D468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от </w:t>
      </w:r>
      <w:r w:rsidR="00F4779B" w:rsidRPr="007D468C">
        <w:rPr>
          <w:rFonts w:ascii="Times New Roman" w:eastAsia="Times New Roman" w:hAnsi="Times New Roman" w:cs="Times New Roman"/>
          <w:sz w:val="32"/>
          <w:szCs w:val="32"/>
          <w:lang w:eastAsia="ru-RU"/>
        </w:rPr>
        <w:t>24</w:t>
      </w:r>
      <w:r w:rsidRPr="007D46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мая</w:t>
      </w:r>
      <w:r w:rsidR="00F4779B" w:rsidRPr="007D46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2017</w:t>
      </w:r>
      <w:r w:rsidRPr="007D46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№ </w:t>
      </w:r>
      <w:r w:rsidR="000A0E8D">
        <w:rPr>
          <w:rFonts w:ascii="Times New Roman" w:eastAsia="Times New Roman" w:hAnsi="Times New Roman" w:cs="Times New Roman"/>
          <w:sz w:val="32"/>
          <w:szCs w:val="32"/>
          <w:lang w:eastAsia="ru-RU"/>
        </w:rPr>
        <w:t>27</w:t>
      </w:r>
      <w:bookmarkStart w:id="0" w:name="_GoBack"/>
      <w:bookmarkEnd w:id="0"/>
      <w:r w:rsidRPr="007D468C">
        <w:rPr>
          <w:rFonts w:ascii="Times New Roman" w:eastAsia="Times New Roman" w:hAnsi="Times New Roman" w:cs="Times New Roman"/>
          <w:sz w:val="32"/>
          <w:szCs w:val="32"/>
          <w:lang w:eastAsia="ru-RU"/>
        </w:rPr>
        <w:t>-рк)</w:t>
      </w: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79B" w:rsidRPr="007D468C" w:rsidRDefault="00F4779B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79B" w:rsidRPr="007D468C" w:rsidRDefault="00F4779B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Default="001B57EC" w:rsidP="007D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3A" w:rsidRDefault="0095233A" w:rsidP="007D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3A" w:rsidRDefault="0095233A" w:rsidP="007D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3A" w:rsidRPr="007D468C" w:rsidRDefault="0095233A" w:rsidP="007D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79B" w:rsidRPr="007D468C" w:rsidRDefault="00F4779B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1B57EC" w:rsidP="007D4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</w:t>
      </w:r>
    </w:p>
    <w:p w:rsidR="001B57EC" w:rsidRPr="007D468C" w:rsidRDefault="001B57EC" w:rsidP="007D4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Pr="007D468C" w:rsidRDefault="00F4779B" w:rsidP="007D4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</w:t>
      </w:r>
    </w:p>
    <w:bookmarkStart w:id="1" w:name="_Toc483297500" w:displacedByCustomXml="next"/>
    <w:sdt>
      <w:sdtPr>
        <w:rPr>
          <w:rFonts w:asciiTheme="minorHAnsi" w:eastAsiaTheme="minorHAnsi" w:hAnsiTheme="minorHAnsi" w:cstheme="minorBidi"/>
          <w:bCs w:val="0"/>
          <w:noProof/>
          <w:snapToGrid w:val="0"/>
          <w:sz w:val="22"/>
          <w:szCs w:val="22"/>
          <w:lang w:eastAsia="ru-RU"/>
        </w:rPr>
        <w:id w:val="1143986"/>
        <w:docPartObj>
          <w:docPartGallery w:val="Table of Contents"/>
          <w:docPartUnique/>
        </w:docPartObj>
      </w:sdtPr>
      <w:sdtEndPr>
        <w:rPr>
          <w:highlight w:val="yellow"/>
        </w:rPr>
      </w:sdtEndPr>
      <w:sdtContent>
        <w:bookmarkStart w:id="2" w:name="_Toc451525812" w:displacedByCustomXml="prev"/>
        <w:p w:rsidR="001B57EC" w:rsidRPr="007D468C" w:rsidRDefault="001B57EC" w:rsidP="007D468C">
          <w:pPr>
            <w:pStyle w:val="1"/>
            <w:spacing w:before="0" w:line="240" w:lineRule="auto"/>
            <w:ind w:firstLine="709"/>
            <w:jc w:val="center"/>
            <w:rPr>
              <w:rFonts w:asciiTheme="majorHAnsi" w:hAnsiTheme="majorHAnsi"/>
              <w:bCs w:val="0"/>
              <w:color w:val="2E74B5" w:themeColor="accent1" w:themeShade="BF"/>
            </w:rPr>
          </w:pPr>
          <w:r w:rsidRPr="007D468C">
            <w:t>Содержание</w:t>
          </w:r>
          <w:bookmarkEnd w:id="2"/>
          <w:bookmarkEnd w:id="1"/>
        </w:p>
        <w:p w:rsidR="00F56918" w:rsidRPr="002420CF" w:rsidRDefault="007A491A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r w:rsidRPr="00F56918">
            <w:rPr>
              <w:b w:val="0"/>
            </w:rPr>
            <w:fldChar w:fldCharType="begin"/>
          </w:r>
          <w:r w:rsidR="001B57EC" w:rsidRPr="00F56918">
            <w:rPr>
              <w:b w:val="0"/>
            </w:rPr>
            <w:instrText xml:space="preserve"> TOC \o "1-3" \h \z \u </w:instrText>
          </w:r>
          <w:r w:rsidRPr="00F56918">
            <w:rPr>
              <w:b w:val="0"/>
            </w:rPr>
            <w:fldChar w:fldCharType="separate"/>
          </w:r>
          <w:hyperlink w:anchor="_Toc483297500" w:history="1">
            <w:r w:rsidR="00F56918" w:rsidRPr="002420CF">
              <w:rPr>
                <w:rStyle w:val="af4"/>
                <w:b w:val="0"/>
              </w:rPr>
              <w:t>Содержание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_Toc483297500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2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1" w:history="1">
            <w:r w:rsidR="00F56918" w:rsidRPr="002420CF">
              <w:rPr>
                <w:rStyle w:val="af4"/>
                <w:b w:val="0"/>
              </w:rPr>
              <w:t>1. Общие положения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_Toc483297501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4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2" w:history="1">
            <w:r w:rsidR="00F56918" w:rsidRPr="002420CF">
              <w:rPr>
                <w:rStyle w:val="af4"/>
                <w:b w:val="0"/>
              </w:rPr>
              <w:t>2. Общая характеристика исполнения закона об областном бюджете на 2016 год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_Toc483297502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4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3" w:history="1">
            <w:r w:rsidR="00F56918" w:rsidRPr="002420CF">
              <w:rPr>
                <w:rStyle w:val="af4"/>
                <w:b w:val="0"/>
              </w:rPr>
              <w:t>2.1. Макроэкономические условия исполнения областного бюджета  в 2016 году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_Toc483297503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4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4" w:history="1">
            <w:r w:rsidR="00F56918" w:rsidRPr="002420CF">
              <w:rPr>
                <w:rStyle w:val="af4"/>
                <w:b w:val="0"/>
              </w:rPr>
              <w:t>2.2. Характеристика основных показателей исполнения бюджета: доходов, расходов, дефицита (профицита) областного бюджета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_Toc483297504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9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5" w:history="1">
            <w:r w:rsidR="00F56918" w:rsidRPr="002420CF">
              <w:rPr>
                <w:rStyle w:val="af4"/>
                <w:b w:val="0"/>
              </w:rPr>
              <w:t>2.3. Анализ соответствия исполнения областного бюджета основным моментам реализации послания Президента Российской Федерации Федеральному собранию Российской Федерации, основным направлениям налоговой и бюджетной политики Брянской области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_Toc483297505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10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6" w:history="1">
            <w:r w:rsidR="00F56918" w:rsidRPr="002420CF">
              <w:rPr>
                <w:rStyle w:val="af4"/>
                <w:b w:val="0"/>
              </w:rPr>
              <w:t>2.4. Анализ организации исполнения закона об областном бюджете  на отчетный финансовый год и соответствие его исполнения Бюджетному кодексу Российской Федерации и иным нормативным правовым актам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_Toc483297506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12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7" w:history="1">
            <w:r w:rsidR="00F56918" w:rsidRPr="002420CF">
              <w:rPr>
                <w:rStyle w:val="af4"/>
                <w:b w:val="0"/>
              </w:rPr>
              <w:t>3. Анализ и основные показатели исполнения консолидированного бюджета Брянской области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_Toc483297507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13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8" w:history="1">
            <w:r w:rsidR="00F56918" w:rsidRPr="002420CF">
              <w:rPr>
                <w:rStyle w:val="af4"/>
                <w:b w:val="0"/>
              </w:rPr>
              <w:t>4. Анализ исполнения доходов областного бюджета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_Toc483297508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14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09" w:history="1">
            <w:r w:rsidR="00F56918" w:rsidRPr="002420CF">
              <w:rPr>
                <w:rStyle w:val="af4"/>
                <w:b w:val="0"/>
              </w:rPr>
              <w:t>4.1. Налоговые доходы областного бюджета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_Toc483297509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18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0" w:history="1">
            <w:r w:rsidR="00F56918" w:rsidRPr="002420CF">
              <w:rPr>
                <w:rStyle w:val="af4"/>
                <w:b w:val="0"/>
              </w:rPr>
              <w:t>4.2. Неналоговые доходы областного бюджета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_Toc483297510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22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1" w:history="1">
            <w:r w:rsidR="00F56918" w:rsidRPr="002420CF">
              <w:rPr>
                <w:rStyle w:val="af4"/>
                <w:b w:val="0"/>
              </w:rPr>
              <w:t>4.3. Безвозмездные поступления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_Toc483297511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30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2" w:history="1">
            <w:r w:rsidR="00F56918" w:rsidRPr="002420CF">
              <w:rPr>
                <w:rStyle w:val="af4"/>
                <w:b w:val="0"/>
              </w:rPr>
              <w:t>4.4. Результаты оценки качества администрирования доходов главными администраторами средств областного бюджета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_Toc483297512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35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3" w:history="1">
            <w:r w:rsidR="00F56918" w:rsidRPr="002420CF">
              <w:rPr>
                <w:rStyle w:val="af4"/>
                <w:b w:val="0"/>
              </w:rPr>
              <w:t>5. Анализ исполнения расходов областного бюджета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_Toc483297513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43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4" w:history="1">
            <w:r w:rsidR="00F56918" w:rsidRPr="002420CF">
              <w:rPr>
                <w:rStyle w:val="af4"/>
                <w:b w:val="0"/>
              </w:rPr>
              <w:t>5.1. По разделам и подразделам классификации расходов бюджетов Российской Федерации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_Toc483297514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45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5" w:history="1">
            <w:r w:rsidR="00F56918" w:rsidRPr="002420CF">
              <w:rPr>
                <w:rStyle w:val="af4"/>
                <w:b w:val="0"/>
              </w:rPr>
              <w:t>5.2. Анализ реализации государственных программ, исполнения бюджетных инвестиций, предусмотренных на объекты капитального строительства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_Toc483297515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64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6" w:history="1">
            <w:r w:rsidR="00F56918" w:rsidRPr="002420CF">
              <w:rPr>
                <w:rStyle w:val="af4"/>
                <w:b w:val="0"/>
              </w:rPr>
              <w:t>6. Результаты внешних проверок годовой бюджетной отчетности главных администраторов средств областного бюджета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_Toc483297516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72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7" w:history="1">
            <w:r w:rsidR="00F56918" w:rsidRPr="002420CF">
              <w:rPr>
                <w:rStyle w:val="af4"/>
                <w:b w:val="0"/>
              </w:rPr>
              <w:t>7. Анализ исполнения межбюджетных трансфертов (расходная часть областного бюджета)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_Toc483297517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81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8" w:history="1">
            <w:r w:rsidR="00F56918" w:rsidRPr="002420CF">
              <w:rPr>
                <w:rStyle w:val="af4"/>
                <w:b w:val="0"/>
              </w:rPr>
              <w:t>7.1. Анализ исполнения расходов областного бюджета в части обеспечения запланированных перечислений в бюджеты муниципальных образований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_Toc483297518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81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19" w:history="1">
            <w:r w:rsidR="00F56918" w:rsidRPr="002420CF">
              <w:rPr>
                <w:rStyle w:val="af4"/>
                <w:b w:val="0"/>
              </w:rPr>
              <w:t>7.2. Анализ исполнения расходов областного бюджета в рамках межбюджетных взаимоотношений с бюджетом территориального фонда обязательного медицинского страхования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_Toc483297519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86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0" w:history="1">
            <w:r w:rsidR="00F56918" w:rsidRPr="002420CF">
              <w:rPr>
                <w:rStyle w:val="af4"/>
                <w:rFonts w:eastAsiaTheme="minorHAnsi"/>
                <w:b w:val="0"/>
              </w:rPr>
              <w:t>8. Дефицит (профицит) областного бюджета и источники внутреннего финансирования дефицита областного бюджета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_Toc483297520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87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1" w:history="1">
            <w:r w:rsidR="00F56918" w:rsidRPr="002420CF">
              <w:rPr>
                <w:rStyle w:val="af4"/>
                <w:rFonts w:eastAsiaTheme="minorHAnsi"/>
                <w:b w:val="0"/>
              </w:rPr>
              <w:t>9. Анализ состояния внутреннего государственного долга Брянской области в 2016 году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_Toc483297521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91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2" w:history="1">
            <w:r w:rsidR="00F56918" w:rsidRPr="002420CF">
              <w:rPr>
                <w:rStyle w:val="af4"/>
                <w:rFonts w:eastAsiaTheme="minorHAnsi"/>
                <w:b w:val="0"/>
              </w:rPr>
              <w:t>9.1. Структура государственного внутреннего долга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_Toc483297522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94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3" w:history="1">
            <w:r w:rsidR="00F56918" w:rsidRPr="002420CF">
              <w:rPr>
                <w:rStyle w:val="af4"/>
                <w:rFonts w:eastAsiaTheme="minorHAnsi"/>
                <w:b w:val="0"/>
              </w:rPr>
              <w:t>9.2. Исполнение программы государственных внутренних заимствований Брянской области в 2016 году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_Toc483297523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94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4" w:history="1">
            <w:r w:rsidR="00F56918" w:rsidRPr="002420CF">
              <w:rPr>
                <w:rStyle w:val="af4"/>
                <w:rFonts w:eastAsiaTheme="minorHAnsi"/>
                <w:b w:val="0"/>
              </w:rPr>
              <w:t>9.3. Исполнение программы государственных гарантий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_Toc483297524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96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5" w:history="1">
            <w:r w:rsidR="00F56918" w:rsidRPr="002420CF">
              <w:rPr>
                <w:rStyle w:val="af4"/>
                <w:rFonts w:eastAsiaTheme="minorHAnsi"/>
                <w:b w:val="0"/>
              </w:rPr>
              <w:t>9.4. Расходы областного бюджета на обслуживание государственного внутреннего долга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_Toc483297525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96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6" w:history="1">
            <w:r w:rsidR="00F56918" w:rsidRPr="002420CF">
              <w:rPr>
                <w:rStyle w:val="af4"/>
                <w:rFonts w:eastAsiaTheme="minorHAnsi"/>
                <w:b w:val="0"/>
              </w:rPr>
              <w:t>10. Анализ формирования и исполнения резервного фонда Правительства Брянской области и резервного фонда Брянской области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_Toc483297526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97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Pr="002420CF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7" w:history="1">
            <w:r w:rsidR="00F56918" w:rsidRPr="002420CF">
              <w:rPr>
                <w:rStyle w:val="af4"/>
                <w:b w:val="0"/>
              </w:rPr>
              <w:t>11. Выводы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_Toc483297527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98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F56918" w:rsidRDefault="000A0E8D">
          <w:pPr>
            <w:pStyle w:val="15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</w:rPr>
          </w:pPr>
          <w:hyperlink w:anchor="_Toc483297528" w:history="1">
            <w:r w:rsidR="00F56918" w:rsidRPr="002420CF">
              <w:rPr>
                <w:rStyle w:val="af4"/>
                <w:b w:val="0"/>
              </w:rPr>
              <w:t>12. Предложения</w:t>
            </w:r>
            <w:r w:rsidR="00F56918" w:rsidRPr="002420CF">
              <w:rPr>
                <w:b w:val="0"/>
                <w:webHidden/>
              </w:rPr>
              <w:tab/>
            </w:r>
            <w:r w:rsidR="00F56918" w:rsidRPr="002420CF">
              <w:rPr>
                <w:b w:val="0"/>
                <w:webHidden/>
              </w:rPr>
              <w:fldChar w:fldCharType="begin"/>
            </w:r>
            <w:r w:rsidR="00F56918" w:rsidRPr="002420CF">
              <w:rPr>
                <w:b w:val="0"/>
                <w:webHidden/>
              </w:rPr>
              <w:instrText xml:space="preserve"> PAGEREF _Toc483297528 \h </w:instrText>
            </w:r>
            <w:r w:rsidR="00F56918" w:rsidRPr="002420CF">
              <w:rPr>
                <w:b w:val="0"/>
                <w:webHidden/>
              </w:rPr>
            </w:r>
            <w:r w:rsidR="00F56918" w:rsidRPr="002420CF">
              <w:rPr>
                <w:b w:val="0"/>
                <w:webHidden/>
              </w:rPr>
              <w:fldChar w:fldCharType="separate"/>
            </w:r>
            <w:r w:rsidR="00B638E2" w:rsidRPr="002420CF">
              <w:rPr>
                <w:b w:val="0"/>
                <w:webHidden/>
              </w:rPr>
              <w:t>116</w:t>
            </w:r>
            <w:r w:rsidR="00F56918" w:rsidRPr="002420CF">
              <w:rPr>
                <w:b w:val="0"/>
                <w:webHidden/>
              </w:rPr>
              <w:fldChar w:fldCharType="end"/>
            </w:r>
          </w:hyperlink>
        </w:p>
        <w:p w:rsidR="004644BA" w:rsidRPr="00F56918" w:rsidRDefault="007A491A" w:rsidP="007D468C">
          <w:pPr>
            <w:spacing w:after="0" w:line="240" w:lineRule="auto"/>
            <w:ind w:firstLine="709"/>
            <w:jc w:val="both"/>
            <w:rPr>
              <w:noProof/>
              <w:snapToGrid w:val="0"/>
              <w:lang w:eastAsia="ru-RU"/>
            </w:rPr>
          </w:pPr>
          <w:r w:rsidRPr="00F56918">
            <w:rPr>
              <w:noProof/>
              <w:snapToGrid w:val="0"/>
              <w:lang w:eastAsia="ru-RU"/>
            </w:rPr>
            <w:fldChar w:fldCharType="end"/>
          </w:r>
        </w:p>
        <w:p w:rsidR="001B57EC" w:rsidRPr="007D468C" w:rsidRDefault="001B57EC" w:rsidP="007D468C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</w:pP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Приложение 1 к Заключению Контрольно-счетной палаты Брянской области на отчет об испол</w:t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нении областного бюджета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за 2016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 </w:t>
          </w:r>
          <w:r w:rsidR="004644BA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br/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«Анализ исполнения доходной части обл</w:t>
          </w:r>
          <w:r w:rsidR="004644BA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астного бюджета </w:t>
          </w:r>
          <w:r w:rsidR="00F57325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br/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за 2016</w:t>
          </w:r>
          <w:r w:rsidR="004644BA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</w:t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год»……………………………</w:t>
          </w:r>
          <w:r w:rsidR="004644BA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…………………………………………</w:t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.</w:t>
          </w:r>
          <w:r w:rsidR="00831D9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1-2</w:t>
          </w:r>
        </w:p>
        <w:p w:rsidR="001B57EC" w:rsidRPr="007D468C" w:rsidRDefault="001B57EC" w:rsidP="007D468C">
          <w:pPr>
            <w:spacing w:after="0" w:line="240" w:lineRule="auto"/>
            <w:rPr>
              <w:lang w:eastAsia="ru-RU"/>
            </w:rPr>
          </w:pPr>
        </w:p>
        <w:p w:rsidR="001B57EC" w:rsidRPr="007D468C" w:rsidRDefault="001B57EC" w:rsidP="007D468C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</w:pP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Приложение 2 к Заключению Контрольно-счетной палаты Брянской области на отчет об исполнении областного бюджета за 201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6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 «Анализ выполнения плановых заданий по поступлению собственных до</w:t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ходов областного бюджета за 201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6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 </w:t>
          </w:r>
          <w:r w:rsidR="001F4AE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администраторами доходов»………………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1-2</w:t>
          </w:r>
        </w:p>
        <w:p w:rsidR="001B57EC" w:rsidRPr="007D468C" w:rsidRDefault="001B57EC" w:rsidP="007D468C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1B57EC" w:rsidRPr="007D468C" w:rsidRDefault="001B57EC" w:rsidP="007D468C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</w:pP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Приложение 3 к Заключению Контрольно-счетной палаты Брянской области на отчет об исполнении областного бюджета за 201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6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 «Анализ исполнения областного бюдж</w:t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ета за 201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6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 по разделам и подразделам бюджетной классифика</w:t>
          </w:r>
          <w:r w:rsidR="00831D9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ции расходов»…………………………………………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1-8</w:t>
          </w:r>
        </w:p>
        <w:p w:rsidR="001B57EC" w:rsidRPr="007D468C" w:rsidRDefault="001B57EC" w:rsidP="007D468C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1B57EC" w:rsidRPr="007D468C" w:rsidRDefault="001B57EC" w:rsidP="007D468C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</w:pP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Приложение 4 к Заключению Контрольно-счетной палаты Брянской области на отчет об испол</w:t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нении областного бюджета за 201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6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 «Анализ исполнения расходов областного бюджета по г</w:t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осударственным программам </w:t>
          </w:r>
          <w:r w:rsidR="004644BA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br/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в 201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6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году</w:t>
          </w:r>
          <w:r w:rsidR="004644BA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»……………………………………………………………………</w:t>
          </w:r>
          <w:r w:rsidR="00831D9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…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1-</w:t>
          </w:r>
          <w:r w:rsidR="003D7C46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1</w:t>
          </w:r>
          <w:r w:rsidR="000500D3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5</w:t>
          </w:r>
        </w:p>
        <w:p w:rsidR="001B57EC" w:rsidRPr="007D468C" w:rsidRDefault="001B57EC" w:rsidP="007D468C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1B57EC" w:rsidRPr="007D468C" w:rsidRDefault="001B57EC" w:rsidP="007D468C">
          <w:pPr>
            <w:spacing w:after="0" w:line="240" w:lineRule="auto"/>
            <w:ind w:firstLine="709"/>
            <w:jc w:val="both"/>
            <w:rPr>
              <w:noProof/>
              <w:snapToGrid w:val="0"/>
              <w:lang w:eastAsia="ru-RU"/>
            </w:rPr>
          </w:pP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Приложение 5 к Заключению Контрольно-счетной палаты Брянской области на отчет об исполнении областного бюджета за 201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6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 «Анализ расходов областного бюджета в разрезе ведомстве</w:t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нной структуры расходов </w:t>
          </w:r>
          <w:r w:rsidR="004644BA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br/>
          </w:r>
          <w:r w:rsidR="002F20AD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за 201</w:t>
          </w:r>
          <w:r w:rsidR="00936AA7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6</w:t>
          </w:r>
          <w:r w:rsidR="004644BA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год»…………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…………………………………………………</w:t>
          </w:r>
          <w:r w:rsidR="00E85D22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 xml:space="preserve"> ………</w:t>
          </w:r>
          <w:r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…</w:t>
          </w:r>
          <w:r w:rsidR="003D7C46" w:rsidRPr="007D468C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1-</w:t>
          </w:r>
          <w:r w:rsidR="00C06B43">
            <w:rPr>
              <w:rFonts w:ascii="Times New Roman" w:hAnsi="Times New Roman" w:cs="Times New Roman"/>
              <w:noProof/>
              <w:snapToGrid w:val="0"/>
              <w:sz w:val="28"/>
              <w:szCs w:val="28"/>
              <w:lang w:eastAsia="ru-RU"/>
            </w:rPr>
            <w:t>2</w:t>
          </w:r>
        </w:p>
      </w:sdtContent>
    </w:sdt>
    <w:bookmarkStart w:id="3" w:name="_Ref357082349" w:displacedByCustomXml="prev"/>
    <w:p w:rsidR="002F20AD" w:rsidRPr="007D468C" w:rsidRDefault="002F20AD" w:rsidP="007D468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F56918" w:rsidRDefault="00F56918" w:rsidP="007D468C">
      <w:pPr>
        <w:pStyle w:val="1"/>
        <w:spacing w:before="0" w:line="240" w:lineRule="auto"/>
        <w:ind w:firstLine="709"/>
        <w:rPr>
          <w:rFonts w:eastAsia="Times New Roman"/>
          <w:b/>
          <w:noProof/>
          <w:snapToGrid w:val="0"/>
          <w:lang w:eastAsia="ru-RU"/>
        </w:rPr>
      </w:pPr>
      <w:r>
        <w:rPr>
          <w:rFonts w:eastAsia="Times New Roman"/>
          <w:b/>
          <w:noProof/>
          <w:snapToGrid w:val="0"/>
          <w:lang w:eastAsia="ru-RU"/>
        </w:rPr>
        <w:br w:type="page"/>
      </w:r>
    </w:p>
    <w:p w:rsidR="001B57EC" w:rsidRPr="007D468C" w:rsidRDefault="001B57EC" w:rsidP="007D468C">
      <w:pPr>
        <w:pStyle w:val="1"/>
        <w:spacing w:before="0" w:line="240" w:lineRule="auto"/>
        <w:ind w:firstLine="709"/>
        <w:rPr>
          <w:rFonts w:eastAsia="Times New Roman"/>
          <w:b/>
          <w:noProof/>
          <w:snapToGrid w:val="0"/>
          <w:lang w:eastAsia="ru-RU"/>
        </w:rPr>
      </w:pPr>
      <w:bookmarkStart w:id="4" w:name="_Toc483297501"/>
      <w:r w:rsidRPr="007D468C">
        <w:rPr>
          <w:rFonts w:eastAsia="Times New Roman"/>
          <w:b/>
          <w:noProof/>
          <w:snapToGrid w:val="0"/>
          <w:lang w:eastAsia="ru-RU"/>
        </w:rPr>
        <w:lastRenderedPageBreak/>
        <w:t>1.</w:t>
      </w:r>
      <w:r w:rsidR="00615979" w:rsidRPr="007D468C">
        <w:rPr>
          <w:rFonts w:eastAsia="Times New Roman"/>
          <w:b/>
          <w:noProof/>
          <w:snapToGrid w:val="0"/>
          <w:lang w:eastAsia="ru-RU"/>
        </w:rPr>
        <w:t xml:space="preserve"> </w:t>
      </w:r>
      <w:r w:rsidRPr="007D468C">
        <w:rPr>
          <w:rFonts w:eastAsia="Times New Roman"/>
          <w:b/>
          <w:noProof/>
          <w:snapToGrid w:val="0"/>
          <w:lang w:eastAsia="ru-RU"/>
        </w:rPr>
        <w:t>Общие положения</w:t>
      </w:r>
      <w:bookmarkEnd w:id="4"/>
      <w:bookmarkEnd w:id="3"/>
    </w:p>
    <w:p w:rsidR="001B57EC" w:rsidRPr="006210D9" w:rsidRDefault="001B57EC" w:rsidP="007D4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210D9">
        <w:rPr>
          <w:rFonts w:ascii="Times New Roman" w:hAnsi="Times New Roman" w:cs="Times New Roman"/>
          <w:spacing w:val="-6"/>
          <w:sz w:val="28"/>
          <w:szCs w:val="28"/>
        </w:rPr>
        <w:t>Заключение Контрольно-счетной палаты Брянской области на отчет об испол</w:t>
      </w:r>
      <w:r w:rsidR="002F20AD" w:rsidRPr="006210D9">
        <w:rPr>
          <w:rFonts w:ascii="Times New Roman" w:hAnsi="Times New Roman" w:cs="Times New Roman"/>
          <w:spacing w:val="-6"/>
          <w:sz w:val="28"/>
          <w:szCs w:val="28"/>
        </w:rPr>
        <w:t>нении областного бюджета за 201</w:t>
      </w:r>
      <w:r w:rsidR="00293971" w:rsidRPr="006210D9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 год (далее – Заключение Контрольно</w:t>
      </w:r>
      <w:r w:rsidR="005569FD" w:rsidRPr="006210D9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счетной палаты) подготовлено </w:t>
      </w:r>
      <w:r w:rsidR="004644BA" w:rsidRPr="006210D9">
        <w:rPr>
          <w:rFonts w:ascii="Times New Roman" w:hAnsi="Times New Roman" w:cs="Times New Roman"/>
          <w:spacing w:val="-6"/>
          <w:sz w:val="28"/>
          <w:szCs w:val="28"/>
        </w:rPr>
        <w:t>в соответствии со статьей 264.4</w:t>
      </w:r>
      <w:r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 Бюджетного кодекса Российской Федерации, Законом Брянской области </w:t>
      </w:r>
      <w:r w:rsidR="00B76290" w:rsidRPr="006210D9">
        <w:rPr>
          <w:rFonts w:ascii="Times New Roman" w:hAnsi="Times New Roman" w:cs="Times New Roman"/>
          <w:spacing w:val="-6"/>
          <w:sz w:val="28"/>
          <w:szCs w:val="28"/>
        </w:rPr>
        <w:t>от 28</w:t>
      </w:r>
      <w:r w:rsidR="0014499A" w:rsidRPr="006210D9">
        <w:rPr>
          <w:rFonts w:ascii="Times New Roman" w:hAnsi="Times New Roman" w:cs="Times New Roman"/>
          <w:spacing w:val="-6"/>
          <w:sz w:val="28"/>
          <w:szCs w:val="28"/>
        </w:rPr>
        <w:t>.06.</w:t>
      </w:r>
      <w:r w:rsidR="00B76290"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2007 </w:t>
      </w:r>
      <w:r w:rsidR="0014499A" w:rsidRPr="006210D9">
        <w:rPr>
          <w:rFonts w:ascii="Times New Roman" w:hAnsi="Times New Roman" w:cs="Times New Roman"/>
          <w:spacing w:val="-6"/>
          <w:sz w:val="28"/>
          <w:szCs w:val="28"/>
        </w:rPr>
        <w:br/>
      </w:r>
      <w:r w:rsidR="00B76290" w:rsidRPr="006210D9">
        <w:rPr>
          <w:rFonts w:ascii="Times New Roman" w:hAnsi="Times New Roman" w:cs="Times New Roman"/>
          <w:spacing w:val="-6"/>
          <w:sz w:val="28"/>
          <w:szCs w:val="28"/>
        </w:rPr>
        <w:t>№ 93-З</w:t>
      </w:r>
      <w:r w:rsidR="004644BA"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«О порядке составления, рассмотрения и утверждения областного бюджета и бюджета территориального государственного внебюджетного фонда, </w:t>
      </w:r>
      <w:r w:rsidR="00750B2D" w:rsidRPr="006210D9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а также порядке представления, рассмотрения и утверждения отчетности </w:t>
      </w:r>
      <w:r w:rsidR="00750B2D" w:rsidRPr="006210D9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6210D9">
        <w:rPr>
          <w:rFonts w:ascii="Times New Roman" w:hAnsi="Times New Roman" w:cs="Times New Roman"/>
          <w:spacing w:val="-6"/>
          <w:sz w:val="28"/>
          <w:szCs w:val="28"/>
        </w:rPr>
        <w:t>об исполнении бюджетов и их внешней проверки», Законом</w:t>
      </w:r>
      <w:r w:rsidR="006572E8"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 Брянской области </w:t>
      </w:r>
      <w:r w:rsidR="00750B2D" w:rsidRPr="006210D9">
        <w:rPr>
          <w:rFonts w:ascii="Times New Roman" w:hAnsi="Times New Roman" w:cs="Times New Roman"/>
          <w:spacing w:val="-6"/>
          <w:sz w:val="28"/>
          <w:szCs w:val="28"/>
        </w:rPr>
        <w:br/>
      </w:r>
      <w:r w:rsidR="006572E8" w:rsidRPr="006210D9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14499A" w:rsidRPr="006210D9"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6572E8" w:rsidRPr="006210D9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14499A" w:rsidRPr="006210D9">
        <w:rPr>
          <w:rFonts w:ascii="Times New Roman" w:hAnsi="Times New Roman" w:cs="Times New Roman"/>
          <w:spacing w:val="-6"/>
          <w:sz w:val="28"/>
          <w:szCs w:val="28"/>
        </w:rPr>
        <w:t>.08.</w:t>
      </w:r>
      <w:r w:rsidRPr="006210D9">
        <w:rPr>
          <w:rFonts w:ascii="Times New Roman" w:hAnsi="Times New Roman" w:cs="Times New Roman"/>
          <w:spacing w:val="-6"/>
          <w:sz w:val="28"/>
          <w:szCs w:val="28"/>
        </w:rPr>
        <w:t>2011 № 86-З «О Контрольно-счетной палате Брянской области», Стандартом внешнего государственного финансового контроля 103 «Последующий контроль исполнения областного бюджета», утвержденным решением Коллегии Контрольно-счетной палаты Брянской области от 21</w:t>
      </w:r>
      <w:r w:rsidR="0014499A" w:rsidRPr="006210D9">
        <w:rPr>
          <w:rFonts w:ascii="Times New Roman" w:hAnsi="Times New Roman" w:cs="Times New Roman"/>
          <w:spacing w:val="-6"/>
          <w:sz w:val="28"/>
          <w:szCs w:val="28"/>
        </w:rPr>
        <w:t>.12.</w:t>
      </w:r>
      <w:r w:rsidRPr="006210D9">
        <w:rPr>
          <w:rFonts w:ascii="Times New Roman" w:hAnsi="Times New Roman" w:cs="Times New Roman"/>
          <w:spacing w:val="-6"/>
          <w:sz w:val="28"/>
          <w:szCs w:val="28"/>
        </w:rPr>
        <w:t>2011 № 69-рк.</w:t>
      </w:r>
    </w:p>
    <w:p w:rsidR="001B57EC" w:rsidRPr="007D468C" w:rsidRDefault="001B57EC" w:rsidP="007D4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>Заключение Контрольно-счетной палаты подготовлено по результатам комплекса внешних проверок годовой бюджетной отчетности главных администраторов ср</w:t>
      </w:r>
      <w:r w:rsidR="00293971" w:rsidRPr="007D468C">
        <w:rPr>
          <w:rFonts w:ascii="Times New Roman" w:hAnsi="Times New Roman" w:cs="Times New Roman"/>
          <w:sz w:val="28"/>
          <w:szCs w:val="28"/>
        </w:rPr>
        <w:t>едств областного бюджета за 2016</w:t>
      </w:r>
      <w:r w:rsidRPr="007D468C">
        <w:rPr>
          <w:rFonts w:ascii="Times New Roman" w:hAnsi="Times New Roman" w:cs="Times New Roman"/>
          <w:sz w:val="28"/>
          <w:szCs w:val="28"/>
        </w:rPr>
        <w:t xml:space="preserve"> год, контрольных мероприятий, а также проверки годового отчета об испол</w:t>
      </w:r>
      <w:r w:rsidR="002F20AD" w:rsidRPr="007D468C">
        <w:rPr>
          <w:rFonts w:ascii="Times New Roman" w:hAnsi="Times New Roman" w:cs="Times New Roman"/>
          <w:sz w:val="28"/>
          <w:szCs w:val="28"/>
        </w:rPr>
        <w:t>нении областного бюджета за 201</w:t>
      </w:r>
      <w:r w:rsidR="00293971" w:rsidRPr="007D468C">
        <w:rPr>
          <w:rFonts w:ascii="Times New Roman" w:hAnsi="Times New Roman" w:cs="Times New Roman"/>
          <w:sz w:val="28"/>
          <w:szCs w:val="28"/>
        </w:rPr>
        <w:t>6</w:t>
      </w:r>
      <w:r w:rsidRPr="007D468C">
        <w:rPr>
          <w:rFonts w:ascii="Times New Roman" w:hAnsi="Times New Roman" w:cs="Times New Roman"/>
          <w:sz w:val="28"/>
          <w:szCs w:val="28"/>
        </w:rPr>
        <w:t xml:space="preserve"> год, представленного в Контрольно</w:t>
      </w:r>
      <w:r w:rsidR="001D37DB" w:rsidRPr="007D468C">
        <w:rPr>
          <w:rFonts w:ascii="Times New Roman" w:hAnsi="Times New Roman" w:cs="Times New Roman"/>
          <w:sz w:val="28"/>
          <w:szCs w:val="28"/>
        </w:rPr>
        <w:t>-</w:t>
      </w:r>
      <w:r w:rsidRPr="007D468C">
        <w:rPr>
          <w:rFonts w:ascii="Times New Roman" w:hAnsi="Times New Roman" w:cs="Times New Roman"/>
          <w:sz w:val="28"/>
          <w:szCs w:val="28"/>
        </w:rPr>
        <w:t>счетную палату Правительством Брянской области.</w:t>
      </w:r>
    </w:p>
    <w:p w:rsidR="001B57EC" w:rsidRPr="007D468C" w:rsidRDefault="001B57EC" w:rsidP="007D468C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5" w:name="_Toc483297502"/>
      <w:r w:rsidRPr="007D468C">
        <w:rPr>
          <w:rFonts w:eastAsia="Times New Roman"/>
          <w:b/>
          <w:noProof/>
          <w:snapToGrid w:val="0"/>
          <w:lang w:eastAsia="ru-RU"/>
        </w:rPr>
        <w:t>2. Общая характеристика исполнения зак</w:t>
      </w:r>
      <w:r w:rsidR="00B9024A" w:rsidRPr="007D468C">
        <w:rPr>
          <w:rFonts w:eastAsia="Times New Roman"/>
          <w:b/>
          <w:noProof/>
          <w:snapToGrid w:val="0"/>
          <w:lang w:eastAsia="ru-RU"/>
        </w:rPr>
        <w:t>она об областном бюджете на 201</w:t>
      </w:r>
      <w:r w:rsidR="00293971" w:rsidRPr="007D468C">
        <w:rPr>
          <w:rFonts w:eastAsia="Times New Roman"/>
          <w:b/>
          <w:noProof/>
          <w:snapToGrid w:val="0"/>
          <w:lang w:eastAsia="ru-RU"/>
        </w:rPr>
        <w:t>6</w:t>
      </w:r>
      <w:r w:rsidR="00B9024A" w:rsidRPr="007D468C">
        <w:rPr>
          <w:rFonts w:eastAsia="Times New Roman"/>
          <w:b/>
          <w:noProof/>
          <w:snapToGrid w:val="0"/>
          <w:lang w:eastAsia="ru-RU"/>
        </w:rPr>
        <w:t xml:space="preserve"> год</w:t>
      </w:r>
      <w:bookmarkEnd w:id="5"/>
    </w:p>
    <w:p w:rsidR="001B57EC" w:rsidRPr="007D468C" w:rsidRDefault="001B57EC" w:rsidP="007D468C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6" w:name="_Toc483297503"/>
      <w:r w:rsidRPr="007D468C">
        <w:rPr>
          <w:rFonts w:eastAsia="Times New Roman"/>
          <w:b/>
          <w:noProof/>
          <w:snapToGrid w:val="0"/>
          <w:lang w:eastAsia="ru-RU"/>
        </w:rPr>
        <w:t>2.1. Макроэкономические условия испол</w:t>
      </w:r>
      <w:r w:rsidR="002E39C8" w:rsidRPr="007D468C">
        <w:rPr>
          <w:rFonts w:eastAsia="Times New Roman"/>
          <w:b/>
          <w:noProof/>
          <w:snapToGrid w:val="0"/>
          <w:lang w:eastAsia="ru-RU"/>
        </w:rPr>
        <w:t xml:space="preserve">нения областного бюджета </w:t>
      </w:r>
      <w:r w:rsidR="002E39C8" w:rsidRPr="007D468C">
        <w:rPr>
          <w:rFonts w:eastAsia="Times New Roman"/>
          <w:b/>
          <w:noProof/>
          <w:snapToGrid w:val="0"/>
          <w:lang w:eastAsia="ru-RU"/>
        </w:rPr>
        <w:br/>
        <w:t>в</w:t>
      </w:r>
      <w:r w:rsidR="00293971" w:rsidRPr="007D468C">
        <w:rPr>
          <w:rFonts w:eastAsia="Times New Roman"/>
          <w:b/>
          <w:noProof/>
          <w:snapToGrid w:val="0"/>
          <w:lang w:eastAsia="ru-RU"/>
        </w:rPr>
        <w:t xml:space="preserve"> 2016</w:t>
      </w:r>
      <w:r w:rsidRPr="007D468C">
        <w:rPr>
          <w:rFonts w:eastAsia="Times New Roman"/>
          <w:b/>
          <w:noProof/>
          <w:snapToGrid w:val="0"/>
          <w:lang w:eastAsia="ru-RU"/>
        </w:rPr>
        <w:t xml:space="preserve"> году</w:t>
      </w:r>
      <w:bookmarkEnd w:id="6"/>
    </w:p>
    <w:p w:rsidR="001B57EC" w:rsidRPr="007D468C" w:rsidRDefault="002E39C8" w:rsidP="007D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63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2005B" w:rsidRPr="007D468C">
        <w:rPr>
          <w:rFonts w:ascii="Times New Roman" w:hAnsi="Times New Roman" w:cs="Times New Roman"/>
          <w:sz w:val="28"/>
          <w:szCs w:val="28"/>
        </w:rPr>
        <w:t>валово</w:t>
      </w:r>
      <w:r w:rsidR="003668E5" w:rsidRPr="007D468C">
        <w:rPr>
          <w:rFonts w:ascii="Times New Roman" w:hAnsi="Times New Roman" w:cs="Times New Roman"/>
          <w:sz w:val="28"/>
          <w:szCs w:val="28"/>
        </w:rPr>
        <w:t>й региональный продукт (далее по тексту –</w:t>
      </w:r>
      <w:r w:rsidR="003668E5" w:rsidRPr="007D468C">
        <w:rPr>
          <w:sz w:val="28"/>
          <w:szCs w:val="28"/>
        </w:rPr>
        <w:t xml:space="preserve"> </w:t>
      </w:r>
      <w:r w:rsidR="00A2384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ВРП</w:t>
      </w:r>
      <w:r w:rsidR="003668E5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0F1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84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="00F9569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A2384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9024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04161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292,9 </w:t>
      </w:r>
      <w:r w:rsidR="001B57E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="00F9569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EB220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024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4161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101,0 </w:t>
      </w:r>
      <w:r w:rsidR="00B9024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EB220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уровню 2015</w:t>
      </w:r>
      <w:r w:rsidR="001B57E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0576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576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</w:t>
      </w:r>
      <w:r w:rsidR="00B72B9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4161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="00F9569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4161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70,3 </w:t>
      </w:r>
      <w:r w:rsidR="00B72B9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="00A567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569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103</w:t>
      </w:r>
      <w:r w:rsidR="00EB220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,0 % к уровню 2014 года</w:t>
      </w:r>
      <w:r w:rsidR="0030576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5F8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E0E" w:rsidRPr="007D468C" w:rsidRDefault="00786E0E" w:rsidP="007D468C">
      <w:p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промышлен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 по итогам 2016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107,8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что выше уровня Российской Федерации (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101,1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– на 6,7 % и Центрального Федерального округа (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104,6 %) – на 3,2 процента. В 2015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этот показатель составлял в области – 1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13,3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B61DAC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 – </w:t>
      </w:r>
      <w:r w:rsidR="0020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61C6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96,6</w:t>
      </w:r>
      <w:r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и </w:t>
      </w:r>
      <w:r w:rsidR="00B61DAC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ЦФО – </w:t>
      </w:r>
      <w:r w:rsidR="000E61C6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97,2</w:t>
      </w:r>
      <w:r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процента.</w:t>
      </w:r>
      <w:r w:rsidR="00B61DAC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</w:t>
      </w:r>
      <w:r w:rsidR="00B61DA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</w:t>
      </w:r>
      <w:r w:rsidR="00B61DA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ЦФО Брянская область </w:t>
      </w:r>
      <w:r w:rsidR="00B61DA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индексу промышленного 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</w:t>
      </w:r>
      <w:r w:rsidR="000F71C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 4</w:t>
      </w:r>
      <w:r w:rsidR="00B61DA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 ре</w:t>
      </w:r>
      <w:r w:rsidR="000F71C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 имеет </w:t>
      </w:r>
      <w:r w:rsidR="0043291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</w:t>
      </w:r>
      <w:r w:rsidR="000F71C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показател</w:t>
      </w:r>
      <w:r w:rsidR="0043291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113,8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61DA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именьший результат 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3291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</w:t>
      </w:r>
      <w:r w:rsidR="003C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(97,0 процента</w:t>
      </w:r>
      <w:r w:rsidR="000E61C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2A2" w:rsidRPr="007D468C" w:rsidRDefault="00C6659F" w:rsidP="007D468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Индексы производств</w:t>
      </w:r>
      <w:r w:rsidR="005C12A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13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C71BB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C12A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экономической деятельности представлен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12A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C7FBD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5C12A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1904"/>
        <w:gridCol w:w="1699"/>
        <w:gridCol w:w="2012"/>
        <w:gridCol w:w="1898"/>
      </w:tblGrid>
      <w:tr w:rsidR="002E39C8" w:rsidRPr="003C0040" w:rsidTr="006210D9">
        <w:tc>
          <w:tcPr>
            <w:tcW w:w="2235" w:type="dxa"/>
            <w:vMerge w:val="restart"/>
            <w:vAlign w:val="center"/>
          </w:tcPr>
          <w:p w:rsidR="002E39C8" w:rsidRPr="003C0040" w:rsidRDefault="002E39C8" w:rsidP="007D46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2E39C8" w:rsidRPr="003C0040" w:rsidRDefault="00C6659F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Индексы</w:t>
            </w:r>
          </w:p>
        </w:tc>
      </w:tr>
      <w:tr w:rsidR="00C6659F" w:rsidRPr="003C0040" w:rsidTr="006210D9">
        <w:trPr>
          <w:trHeight w:val="603"/>
        </w:trPr>
        <w:tc>
          <w:tcPr>
            <w:tcW w:w="2235" w:type="dxa"/>
            <w:vMerge/>
            <w:vAlign w:val="center"/>
          </w:tcPr>
          <w:p w:rsidR="00C6659F" w:rsidRPr="003C0040" w:rsidRDefault="00C6659F" w:rsidP="007D46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C6659F" w:rsidRPr="003C0040" w:rsidRDefault="00C6659F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промышленного производства</w:t>
            </w:r>
          </w:p>
        </w:tc>
        <w:tc>
          <w:tcPr>
            <w:tcW w:w="1699" w:type="dxa"/>
            <w:vAlign w:val="center"/>
          </w:tcPr>
          <w:p w:rsidR="00C6659F" w:rsidRPr="003C0040" w:rsidRDefault="00C6659F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добычи полезных ископаемых</w:t>
            </w:r>
          </w:p>
        </w:tc>
        <w:tc>
          <w:tcPr>
            <w:tcW w:w="2012" w:type="dxa"/>
            <w:vAlign w:val="center"/>
          </w:tcPr>
          <w:p w:rsidR="00C6659F" w:rsidRPr="003C0040" w:rsidRDefault="00C6659F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обрабатывающих производств</w:t>
            </w:r>
          </w:p>
        </w:tc>
        <w:tc>
          <w:tcPr>
            <w:tcW w:w="1898" w:type="dxa"/>
            <w:vAlign w:val="center"/>
          </w:tcPr>
          <w:p w:rsidR="00C6659F" w:rsidRPr="003C0040" w:rsidRDefault="00C6659F" w:rsidP="003C00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производства и распределения электроэнергии, газа и воды</w:t>
            </w:r>
          </w:p>
        </w:tc>
      </w:tr>
      <w:tr w:rsidR="00C6659F" w:rsidRPr="003C0040" w:rsidTr="006210D9">
        <w:tc>
          <w:tcPr>
            <w:tcW w:w="2235" w:type="dxa"/>
          </w:tcPr>
          <w:p w:rsidR="00C6659F" w:rsidRPr="003C0040" w:rsidRDefault="00C6659F" w:rsidP="007D468C">
            <w:pPr>
              <w:rPr>
                <w:b/>
                <w:sz w:val="24"/>
                <w:szCs w:val="24"/>
              </w:rPr>
            </w:pPr>
            <w:r w:rsidRPr="003C004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904" w:type="dxa"/>
            <w:vAlign w:val="center"/>
          </w:tcPr>
          <w:p w:rsidR="00C6659F" w:rsidRPr="003C0040" w:rsidRDefault="007F3C76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101,1</w:t>
            </w:r>
          </w:p>
        </w:tc>
        <w:tc>
          <w:tcPr>
            <w:tcW w:w="1699" w:type="dxa"/>
            <w:vAlign w:val="center"/>
          </w:tcPr>
          <w:p w:rsidR="00C6659F" w:rsidRPr="003C0040" w:rsidRDefault="00565E3B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102,5</w:t>
            </w:r>
          </w:p>
        </w:tc>
        <w:tc>
          <w:tcPr>
            <w:tcW w:w="2012" w:type="dxa"/>
            <w:vAlign w:val="center"/>
          </w:tcPr>
          <w:p w:rsidR="00C6659F" w:rsidRPr="003C0040" w:rsidRDefault="00565E3B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100,1</w:t>
            </w:r>
          </w:p>
        </w:tc>
        <w:tc>
          <w:tcPr>
            <w:tcW w:w="1898" w:type="dxa"/>
            <w:vAlign w:val="center"/>
          </w:tcPr>
          <w:p w:rsidR="00C6659F" w:rsidRPr="003C0040" w:rsidRDefault="00565E3B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101,5</w:t>
            </w:r>
          </w:p>
        </w:tc>
      </w:tr>
      <w:tr w:rsidR="00C6659F" w:rsidRPr="003C0040" w:rsidTr="006210D9">
        <w:tc>
          <w:tcPr>
            <w:tcW w:w="2235" w:type="dxa"/>
          </w:tcPr>
          <w:p w:rsidR="00C6659F" w:rsidRPr="003C0040" w:rsidRDefault="00C6659F" w:rsidP="007D468C">
            <w:pPr>
              <w:rPr>
                <w:b/>
                <w:sz w:val="24"/>
                <w:szCs w:val="24"/>
              </w:rPr>
            </w:pPr>
            <w:r w:rsidRPr="003C0040">
              <w:rPr>
                <w:b/>
                <w:sz w:val="24"/>
                <w:szCs w:val="24"/>
              </w:rPr>
              <w:t>ЦФО</w:t>
            </w:r>
          </w:p>
        </w:tc>
        <w:tc>
          <w:tcPr>
            <w:tcW w:w="1904" w:type="dxa"/>
            <w:vAlign w:val="center"/>
          </w:tcPr>
          <w:p w:rsidR="00C6659F" w:rsidRPr="003C0040" w:rsidRDefault="007F3C76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104,6</w:t>
            </w:r>
          </w:p>
        </w:tc>
        <w:tc>
          <w:tcPr>
            <w:tcW w:w="1699" w:type="dxa"/>
            <w:vAlign w:val="center"/>
          </w:tcPr>
          <w:p w:rsidR="00C6659F" w:rsidRPr="003C0040" w:rsidRDefault="00C6659F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</w:t>
            </w:r>
            <w:r w:rsidR="00565E3B" w:rsidRPr="003C0040">
              <w:rPr>
                <w:sz w:val="24"/>
                <w:szCs w:val="24"/>
              </w:rPr>
              <w:t>1</w:t>
            </w:r>
            <w:r w:rsidRPr="003C0040">
              <w:rPr>
                <w:sz w:val="24"/>
                <w:szCs w:val="24"/>
              </w:rPr>
              <w:t>,</w:t>
            </w:r>
            <w:r w:rsidR="00565E3B" w:rsidRPr="003C0040">
              <w:rPr>
                <w:sz w:val="24"/>
                <w:szCs w:val="24"/>
              </w:rPr>
              <w:t>7</w:t>
            </w:r>
          </w:p>
        </w:tc>
        <w:tc>
          <w:tcPr>
            <w:tcW w:w="2012" w:type="dxa"/>
            <w:vAlign w:val="center"/>
          </w:tcPr>
          <w:p w:rsidR="00C6659F" w:rsidRPr="003C0040" w:rsidRDefault="00565E3B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105,3</w:t>
            </w:r>
          </w:p>
        </w:tc>
        <w:tc>
          <w:tcPr>
            <w:tcW w:w="1898" w:type="dxa"/>
            <w:vAlign w:val="center"/>
          </w:tcPr>
          <w:p w:rsidR="00C6659F" w:rsidRPr="003C0040" w:rsidRDefault="00565E3B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103,3</w:t>
            </w:r>
          </w:p>
        </w:tc>
      </w:tr>
      <w:tr w:rsidR="00C6659F" w:rsidRPr="003C0040" w:rsidTr="006210D9">
        <w:tc>
          <w:tcPr>
            <w:tcW w:w="2235" w:type="dxa"/>
            <w:shd w:val="clear" w:color="auto" w:fill="auto"/>
          </w:tcPr>
          <w:p w:rsidR="00C6659F" w:rsidRPr="003C0040" w:rsidRDefault="00C6659F" w:rsidP="007D468C">
            <w:pPr>
              <w:rPr>
                <w:b/>
                <w:sz w:val="24"/>
                <w:szCs w:val="24"/>
              </w:rPr>
            </w:pPr>
            <w:r w:rsidRPr="003C0040">
              <w:rPr>
                <w:b/>
                <w:sz w:val="24"/>
                <w:szCs w:val="24"/>
              </w:rPr>
              <w:t xml:space="preserve">Брянская </w:t>
            </w:r>
            <w:r w:rsidR="009F5F87" w:rsidRPr="003C0040">
              <w:rPr>
                <w:b/>
                <w:sz w:val="24"/>
                <w:szCs w:val="24"/>
              </w:rPr>
              <w:t>обл.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C6659F" w:rsidRPr="003C0040" w:rsidRDefault="007F3C76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107,8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6659F" w:rsidRPr="003C0040" w:rsidRDefault="00565E3B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74,4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659F" w:rsidRPr="003C0040" w:rsidRDefault="00565E3B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107,3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6659F" w:rsidRPr="003C0040" w:rsidRDefault="00565E3B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123,0</w:t>
            </w:r>
          </w:p>
        </w:tc>
      </w:tr>
      <w:tr w:rsidR="00C6659F" w:rsidRPr="003C0040" w:rsidTr="006210D9">
        <w:tc>
          <w:tcPr>
            <w:tcW w:w="2235" w:type="dxa"/>
            <w:shd w:val="clear" w:color="auto" w:fill="auto"/>
          </w:tcPr>
          <w:p w:rsidR="00C6659F" w:rsidRPr="003C0040" w:rsidRDefault="00C6659F" w:rsidP="006210D9">
            <w:pPr>
              <w:spacing w:line="240" w:lineRule="exact"/>
              <w:ind w:right="-108"/>
              <w:rPr>
                <w:b/>
                <w:sz w:val="24"/>
                <w:szCs w:val="24"/>
              </w:rPr>
            </w:pPr>
            <w:r w:rsidRPr="003C0040">
              <w:rPr>
                <w:b/>
                <w:sz w:val="24"/>
                <w:szCs w:val="24"/>
              </w:rPr>
              <w:t xml:space="preserve">Место среди </w:t>
            </w:r>
            <w:r w:rsidR="00750B2D">
              <w:rPr>
                <w:b/>
                <w:sz w:val="24"/>
                <w:szCs w:val="24"/>
              </w:rPr>
              <w:br/>
            </w:r>
            <w:r w:rsidRPr="003C0040">
              <w:rPr>
                <w:b/>
                <w:sz w:val="24"/>
                <w:szCs w:val="24"/>
              </w:rPr>
              <w:t>18 регионов ЦФО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C6659F" w:rsidRPr="003C0040" w:rsidRDefault="000F71C9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4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6659F" w:rsidRPr="003C0040" w:rsidRDefault="007810B7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</w:t>
            </w:r>
            <w:r w:rsidR="00C6659F" w:rsidRPr="003C0040">
              <w:rPr>
                <w:sz w:val="24"/>
                <w:szCs w:val="24"/>
              </w:rPr>
              <w:t>6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659F" w:rsidRPr="003C0040" w:rsidRDefault="007810B7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7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6659F" w:rsidRPr="003C0040" w:rsidRDefault="007810B7" w:rsidP="007D468C">
            <w:pPr>
              <w:jc w:val="center"/>
              <w:rPr>
                <w:sz w:val="24"/>
                <w:szCs w:val="24"/>
              </w:rPr>
            </w:pPr>
            <w:r w:rsidRPr="003C0040">
              <w:rPr>
                <w:sz w:val="24"/>
                <w:szCs w:val="24"/>
              </w:rPr>
              <w:t>1</w:t>
            </w:r>
          </w:p>
        </w:tc>
      </w:tr>
    </w:tbl>
    <w:p w:rsidR="00A07188" w:rsidRPr="007D468C" w:rsidRDefault="004F052A" w:rsidP="007D468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целом по области о</w:t>
      </w:r>
      <w:r w:rsidR="0047352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отгруженных товаров собственного производства, выполненных работ и услуг собственными силами предприятий по всем видам эк</w:t>
      </w:r>
      <w:r w:rsidR="0049736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ономической деятельности за 2016</w:t>
      </w:r>
      <w:r w:rsidR="0047352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(по крупным и средним предприятиям) составил </w:t>
      </w:r>
      <w:r w:rsidR="0049736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278,8</w:t>
      </w:r>
      <w:r w:rsidR="00786C6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</w:t>
      </w:r>
      <w:r w:rsidR="00A567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352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9736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108,9</w:t>
      </w:r>
      <w:r w:rsidR="00B2728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36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уровню 2015</w:t>
      </w:r>
      <w:r w:rsidR="00473522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8C099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37445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районам (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Гордеевский, 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700C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убровский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Жирятинский,</w:t>
      </w:r>
      <w:r w:rsidR="00C700C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Клетнянский, Клинцовский,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Мглинский, Погарский, Суземский, Трубчевский)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городским округам (г.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Новозыбков, г. Сельцо, г. Стародуб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г. Фокино)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снижение 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тгруженных товаров к уровню 2015</w:t>
      </w:r>
      <w:r w:rsidR="00AE543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наибольшее в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Жирятинском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– на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66,5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Сельцо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38,2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 </w:t>
      </w:r>
      <w:r w:rsidR="002515B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районам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городско</w:t>
      </w:r>
      <w:r w:rsidR="002515B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округу</w:t>
      </w:r>
      <w:r w:rsidR="002515B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Брянск» 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рост данного показателя в 201</w:t>
      </w:r>
      <w:r w:rsidR="00A164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уровню 201</w:t>
      </w:r>
      <w:r w:rsidR="00A164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наибольший в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Жуковском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–</w:t>
      </w:r>
      <w:r w:rsidR="0050253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2,1 раза,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Унечском районе – на 41,8 %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764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15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Суражском районе – на 38,6 %, в Брянском районе – на 35,3 %, </w:t>
      </w:r>
      <w:r w:rsidR="0008415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Комаричском районе – на 35,0 %, 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наименьший в </w:t>
      </w:r>
      <w:r w:rsidR="003C4C5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Навлинском 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– </w:t>
      </w:r>
      <w:r w:rsidR="0008415A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C4C5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0,7 %,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Кли</w:t>
      </w:r>
      <w:r w:rsidR="003C4C5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49736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районе – на </w:t>
      </w:r>
      <w:r w:rsidR="003C4C5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0,8 % и в Почепском районе – </w:t>
      </w:r>
      <w:r w:rsidR="003C4C59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0,9 </w:t>
      </w:r>
      <w:r w:rsidR="00A0718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процента.</w:t>
      </w:r>
      <w:r w:rsidR="000C341D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474B8" w:rsidRPr="007D468C" w:rsidRDefault="000C341D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A499A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В 2016</w:t>
      </w:r>
      <w:r w:rsidR="00AB232F" w:rsidRPr="001A499A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 году объем выпущенной</w:t>
      </w:r>
      <w:r w:rsidR="001B57EC" w:rsidRPr="001A499A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 продукции сельского хозяйства </w:t>
      </w:r>
      <w:r w:rsidR="00E95962" w:rsidRPr="001A499A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br/>
      </w:r>
      <w:r w:rsidR="001B57EC" w:rsidRPr="001A499A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в действующих ценах по всем катег</w:t>
      </w:r>
      <w:r w:rsidR="00C57FC2" w:rsidRPr="001A499A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ориям хозяйств составил </w:t>
      </w:r>
      <w:r w:rsidRPr="001A499A">
        <w:rPr>
          <w:rFonts w:ascii="Times New Roman" w:hAnsi="Times New Roman" w:cs="Times New Roman"/>
          <w:spacing w:val="-4"/>
          <w:sz w:val="28"/>
          <w:szCs w:val="28"/>
        </w:rPr>
        <w:t>78 311,5 млн. рублей</w:t>
      </w:r>
      <w:r w:rsidR="00A5673D" w:rsidRPr="001A499A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7D468C">
        <w:rPr>
          <w:rFonts w:ascii="Times New Roman" w:hAnsi="Times New Roman" w:cs="Times New Roman"/>
          <w:sz w:val="28"/>
          <w:szCs w:val="28"/>
        </w:rPr>
        <w:t xml:space="preserve"> или 108,5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к уровню 2015</w:t>
      </w:r>
      <w:r w:rsidR="00BF38A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 (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74 754,2 млн. рублей</w:t>
      </w:r>
      <w:r w:rsidR="00A567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116,0 </w:t>
      </w:r>
      <w:r w:rsidR="00C57FC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%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к уровню 2014</w:t>
      </w:r>
      <w:r w:rsidR="00BF38A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</w:t>
      </w:r>
      <w:r w:rsidR="00C57FC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FC138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Индекс производства продукции сельского хозяйства 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хозяйств</w:t>
      </w:r>
      <w:r w:rsidR="00E104BD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ах всех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категорий 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итогам 2016</w:t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 составил 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Брянской области 108,5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104BD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%, что выше 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уровня Российской Федерации</w:t>
      </w:r>
      <w:r w:rsidR="001924C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(10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4,8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924C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 – на 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3,7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</w:t>
      </w:r>
      <w:r w:rsidR="001924C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1924C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ЦФО 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(10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3,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 </w:t>
      </w:r>
      <w:r w:rsidR="001924C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 – на 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5,0 процента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1924C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E104BD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данному показателю Брянская область </w:t>
      </w:r>
      <w:r w:rsidR="008474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среди 18 регионов ЦФО 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занимает 3 место, н</w:t>
      </w:r>
      <w:r w:rsidR="00C54FF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аибольший показатель </w:t>
      </w:r>
      <w:r w:rsidR="00FC138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68652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Курской области – 112,1</w:t>
      </w:r>
      <w:r w:rsidR="00C54FF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8652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</w:t>
      </w:r>
      <w:r w:rsidR="00C54FF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наименьший </w:t>
      </w:r>
      <w:r w:rsidR="0068652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г. Москве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86</w:t>
      </w:r>
      <w:r w:rsidR="00FC138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,8 </w:t>
      </w:r>
      <w:r w:rsidR="0052005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процента</w:t>
      </w:r>
      <w:r w:rsidR="00C54FF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C54FF2" w:rsidRPr="007D468C" w:rsidRDefault="00335B49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Индекс производства </w:t>
      </w:r>
      <w:r w:rsidR="008D0A3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продукции растениеводства в 2016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году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в Брянской области составил 1</w:t>
      </w:r>
      <w:r w:rsidR="00EC61F1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11,1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%, что выше уровня Российской Федерации (10</w:t>
      </w:r>
      <w:r w:rsidR="00EC61F1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7,8 %) – на 3,3 %, ЦФО (104,1 %) – на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="00EC61F1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,0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процента. С</w:t>
      </w:r>
      <w:r w:rsidR="0052005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реди 18 регионов ЦФО Брянская область </w:t>
      </w:r>
      <w:r w:rsidR="00EC61F1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занимает 4 место, наилучший результат имеет Курская область – 117</w:t>
      </w:r>
      <w:r w:rsidR="00C54FF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EC61F1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="00C54FF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%, наихудший </w:t>
      </w:r>
      <w:r w:rsidR="00E07CF0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г. Москве</w:t>
      </w:r>
      <w:r w:rsidR="00EC61F1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84</w:t>
      </w:r>
      <w:r w:rsidR="00C54FF2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,1 процента.</w:t>
      </w:r>
      <w:r w:rsidR="002B7CC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C61F1" w:rsidRPr="007D468C" w:rsidRDefault="00EC61F1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Индекс производства продукции животноводства в 2016 году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в Брянской области составил 106,6 %, что выше уровня Российской Федерации (101,5 %) – на 5,1 %, ЦФО (102,8 %) – на 3,8 процента. Среди 18 регионов ЦФО Брянская область занимает 3 место, наилучший результат имеет Тверская область – 117,0 %, наихудший в г. Москве – 93,8 процента. </w:t>
      </w:r>
    </w:p>
    <w:p w:rsidR="001B57EC" w:rsidRPr="007D468C" w:rsidRDefault="00EC61F1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2016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году о</w:t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бъем</w:t>
      </w:r>
      <w:r w:rsidR="003B0746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инвес</w:t>
      </w:r>
      <w:r w:rsidR="00A56AC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тиций в основной капитал </w:t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 счет всех источников </w:t>
      </w:r>
      <w:r w:rsidR="003B0746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финансирования составил 6</w:t>
      </w:r>
      <w:r w:rsidR="0096170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8 319,6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</w:t>
      </w:r>
      <w:r w:rsidR="00A567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7938BA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96170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102,9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760F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% </w:t>
      </w:r>
      <w:r w:rsidR="0009158D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0760F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</w:t>
      </w:r>
      <w:r w:rsidR="0096170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уровню 2015</w:t>
      </w:r>
      <w:r w:rsidR="00F67F3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года, что </w:t>
      </w:r>
      <w:r w:rsidR="0096170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выше</w:t>
      </w:r>
      <w:r w:rsidR="00F67F3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уровня 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Российской Федерации</w:t>
      </w:r>
      <w:r w:rsidR="00F67F3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A6D57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(9</w:t>
      </w:r>
      <w:r w:rsidR="0096170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9,</w:t>
      </w:r>
      <w:r w:rsidR="006A6D57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541D0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%)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="006A6D57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</w:t>
      </w:r>
      <w:r w:rsidR="0096170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3,8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</w:t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541D0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ЦФО (</w:t>
      </w:r>
      <w:r w:rsidR="0096170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98,7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541D0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%)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на </w:t>
      </w:r>
      <w:r w:rsidR="0096170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4,2</w:t>
      </w:r>
      <w:r w:rsidR="00F70439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процента</w:t>
      </w:r>
      <w:r w:rsidR="009541D0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AF27C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="006A6D57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реди 18 регионов ЦФО </w:t>
      </w:r>
      <w:r w:rsidR="0052005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Брянская область по объему инвестиций в основной капитал </w:t>
      </w:r>
      <w:r w:rsidR="00F67F3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находи</w:t>
      </w:r>
      <w:r w:rsidR="00EE4C9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тся </w:t>
      </w:r>
      <w:r w:rsidR="00F67F3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13 месте, </w:t>
      </w:r>
      <w:r w:rsidR="00AF27C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F67F3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темпам роста инвестиций </w:t>
      </w:r>
      <w:r w:rsidR="0052005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– на </w:t>
      </w:r>
      <w:r w:rsidR="00AF27C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="0052005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месте</w:t>
      </w:r>
      <w:r w:rsidR="00F67F3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1B57EC" w:rsidRPr="007D468C" w:rsidRDefault="001B57EC" w:rsidP="007D468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Динамика объема инвестиций в основной капитал в </w:t>
      </w:r>
      <w:r w:rsidR="00AF27C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2004-2016</w:t>
      </w:r>
      <w:r w:rsidR="000760F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годах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F1A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(в фактически действовавших ценах)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представлена </w:t>
      </w:r>
      <w:r w:rsidR="007F1A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 w:rsidR="00A56C8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следующей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диаграмме.</w:t>
      </w:r>
    </w:p>
    <w:p w:rsidR="001B57EC" w:rsidRPr="007D468C" w:rsidRDefault="001B57EC" w:rsidP="00E97E28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16C532" wp14:editId="10980A59">
            <wp:extent cx="6496493" cy="3646967"/>
            <wp:effectExtent l="0" t="0" r="0" b="0"/>
            <wp:docPr id="3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17C" w:rsidRPr="007D468C" w:rsidRDefault="003F6271" w:rsidP="007D468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Объем инве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стиций в основной капитал в 2016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году без учета субъектов малого предпринимательства, индивидуального строительства, параметров неформальной деятельности составил 52 999,7 млн. рублей, в том числе собственные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средств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инвесторов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7 788,3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</w:t>
      </w:r>
      <w:r w:rsidR="00E07E4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52,4 %, привлеченные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средств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 инвесторов – 25 211,4 млн. рублей</w:t>
      </w:r>
      <w:r w:rsidR="00E07E4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47,6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%,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 них кредиты банков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="00E07E4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12 943,3 млн. рублей, или 24,4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%, бюджетные средства – </w:t>
      </w:r>
      <w:r w:rsidR="00E07E4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4 631,5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</w:t>
      </w:r>
      <w:r w:rsidR="00E07E4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E07E4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8,7</w:t>
      </w:r>
      <w:r w:rsidR="007B5C9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процента.</w:t>
      </w:r>
    </w:p>
    <w:p w:rsidR="00CA3DF7" w:rsidRPr="007D468C" w:rsidRDefault="00CA3DF7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разрезе районов и городских округов наибольший объем инвестиций (</w:t>
      </w:r>
      <w:r w:rsidR="00213DC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45 797,8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</w:t>
      </w:r>
      <w:r w:rsidR="00D32C3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ублей</w:t>
      </w:r>
      <w:r w:rsidR="00A567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213DC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86,4</w:t>
      </w:r>
      <w:r w:rsidR="00DD3B1F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%) приходится на 4 муниципальных образования:</w:t>
      </w:r>
    </w:p>
    <w:p w:rsidR="00213DC8" w:rsidRPr="007D468C" w:rsidRDefault="00213DC8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Трубчевский район – 23 652,9 млн. рублей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44,6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 от общего объема;</w:t>
      </w:r>
    </w:p>
    <w:p w:rsidR="00CA3DF7" w:rsidRPr="007D468C" w:rsidRDefault="00CA3DF7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г. Брянск </w:t>
      </w:r>
      <w:r w:rsidR="0005255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– 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16 628,3</w:t>
      </w:r>
      <w:r w:rsidR="00FC138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31,4</w:t>
      </w:r>
      <w:r w:rsidR="0005255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от общего объема;</w:t>
      </w:r>
    </w:p>
    <w:p w:rsidR="009F7272" w:rsidRPr="007D468C" w:rsidRDefault="009F7272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Выгоничский район – 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4 101,6</w:t>
      </w:r>
      <w:r w:rsidR="00FC138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7,7</w:t>
      </w:r>
      <w:r w:rsidR="0005255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от общего объема;</w:t>
      </w:r>
    </w:p>
    <w:p w:rsidR="009F7272" w:rsidRPr="007D468C" w:rsidRDefault="009F7272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Брянский район – </w:t>
      </w:r>
      <w:r w:rsidR="0005255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415,0</w:t>
      </w:r>
      <w:r w:rsidR="00FC138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</w:t>
      </w:r>
      <w:r w:rsidR="006E367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</w:t>
      </w:r>
      <w:r w:rsidR="0005255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2,7</w:t>
      </w:r>
      <w:r w:rsidR="0005255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от общего объема</w:t>
      </w:r>
      <w:r w:rsidR="00FC138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6E3675" w:rsidRPr="007D468C" w:rsidRDefault="002B3BB3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Видовая</w:t>
      </w:r>
      <w:r w:rsidR="003F6271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труктура объема инвестиций в основной капитал за 2016 год (без учета субъектов малого предпринимательства, индивидуального строительства, параметров неформальной деятельности)</w:t>
      </w:r>
      <w:r w:rsidR="003F6271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E367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выглядит следующим образом:</w:t>
      </w:r>
    </w:p>
    <w:p w:rsidR="006E3675" w:rsidRPr="007D468C" w:rsidRDefault="006E3675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машины, оборудование, транспортные средства, производственный и хозяйственный инвентарь – 27 792,7 млн. рублей, или 52,4 %; </w:t>
      </w:r>
    </w:p>
    <w:p w:rsidR="006E3675" w:rsidRPr="007D468C" w:rsidRDefault="006E3675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здания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(кроме жилых)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сооружения</w:t>
      </w:r>
      <w:r w:rsidR="00B84CF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 17 418,3 млн. рублей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84CF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или 3</w:t>
      </w:r>
      <w:r w:rsidR="002B3BB3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2,9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%;</w:t>
      </w:r>
    </w:p>
    <w:p w:rsidR="006E3675" w:rsidRPr="007D468C" w:rsidRDefault="006E3675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прочие – 4 427,0 млн. рублей, или 8,4 %, в том числе рабочий, продуктивный и племенной скот – 4 066,2 млн. рублей;</w:t>
      </w:r>
    </w:p>
    <w:p w:rsidR="006E3675" w:rsidRPr="007D468C" w:rsidRDefault="006E3675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жилища – 3 361,7 млн. рублей, или 6,3 процента.</w:t>
      </w:r>
    </w:p>
    <w:p w:rsidR="008F117C" w:rsidRDefault="00A81B60" w:rsidP="007D468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Структура</w:t>
      </w:r>
      <w:r w:rsidR="008F117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инвестиций в основной капитал </w:t>
      </w:r>
      <w:r w:rsidR="006E367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="008F117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без учета субъектов малого предпринимательства, индивидуального строительства, параметров </w:t>
      </w:r>
      <w:r w:rsidR="008F117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неформальной деятельности</w:t>
      </w:r>
      <w:r w:rsidR="006E3675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8F117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видам экономической деятельности </w:t>
      </w:r>
      <w:r w:rsidR="00986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AE6BD6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 2015-2016</w:t>
      </w:r>
      <w:r w:rsidR="00DF7A9A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годы </w:t>
      </w:r>
      <w:r w:rsidR="008F117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представлен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8F117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="00235AF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следующей </w:t>
      </w:r>
      <w:r w:rsidR="008F117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таблице.</w:t>
      </w: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850"/>
        <w:gridCol w:w="1134"/>
        <w:gridCol w:w="993"/>
        <w:gridCol w:w="1134"/>
        <w:gridCol w:w="850"/>
      </w:tblGrid>
      <w:tr w:rsidR="00A81B60" w:rsidRPr="005952F0" w:rsidTr="00C90E93">
        <w:trPr>
          <w:tblHeader/>
        </w:trPr>
        <w:tc>
          <w:tcPr>
            <w:tcW w:w="3544" w:type="dxa"/>
            <w:vMerge w:val="restart"/>
            <w:vAlign w:val="center"/>
          </w:tcPr>
          <w:p w:rsidR="00A81B60" w:rsidRPr="005952F0" w:rsidRDefault="00A81B60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 xml:space="preserve">Инвестиции </w:t>
            </w:r>
            <w:r w:rsidR="00C90E93" w:rsidRPr="005952F0">
              <w:rPr>
                <w:b/>
                <w:sz w:val="24"/>
                <w:szCs w:val="24"/>
              </w:rPr>
              <w:br/>
            </w:r>
            <w:r w:rsidRPr="005952F0">
              <w:rPr>
                <w:b/>
                <w:sz w:val="24"/>
                <w:szCs w:val="24"/>
              </w:rPr>
              <w:t>в основной капитал</w:t>
            </w:r>
          </w:p>
        </w:tc>
        <w:tc>
          <w:tcPr>
            <w:tcW w:w="1984" w:type="dxa"/>
            <w:gridSpan w:val="2"/>
            <w:vAlign w:val="center"/>
          </w:tcPr>
          <w:p w:rsidR="00A81B60" w:rsidRPr="005952F0" w:rsidRDefault="006E0B9D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2015</w:t>
            </w:r>
            <w:r w:rsidR="00A81B60" w:rsidRPr="005952F0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2"/>
            <w:vAlign w:val="center"/>
          </w:tcPr>
          <w:p w:rsidR="00A81B60" w:rsidRPr="005952F0" w:rsidRDefault="006E0B9D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2016</w:t>
            </w:r>
            <w:r w:rsidR="00A81B60" w:rsidRPr="005952F0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gridSpan w:val="2"/>
            <w:vAlign w:val="center"/>
          </w:tcPr>
          <w:p w:rsidR="00A81B60" w:rsidRPr="005952F0" w:rsidRDefault="00A81B60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Отклонение</w:t>
            </w:r>
          </w:p>
        </w:tc>
      </w:tr>
      <w:tr w:rsidR="00A81B60" w:rsidRPr="005952F0" w:rsidTr="00C90E93">
        <w:trPr>
          <w:tblHeader/>
        </w:trPr>
        <w:tc>
          <w:tcPr>
            <w:tcW w:w="3544" w:type="dxa"/>
            <w:vMerge/>
            <w:vAlign w:val="center"/>
          </w:tcPr>
          <w:p w:rsidR="00A81B60" w:rsidRPr="005952F0" w:rsidRDefault="00A81B60" w:rsidP="007D46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81B60" w:rsidRPr="005952F0" w:rsidRDefault="00A81B60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млн. рублей</w:t>
            </w:r>
          </w:p>
        </w:tc>
        <w:tc>
          <w:tcPr>
            <w:tcW w:w="850" w:type="dxa"/>
            <w:vAlign w:val="center"/>
          </w:tcPr>
          <w:p w:rsidR="00A81B60" w:rsidRPr="005952F0" w:rsidRDefault="00A81B60" w:rsidP="007D468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Уд. вес, %</w:t>
            </w:r>
          </w:p>
        </w:tc>
        <w:tc>
          <w:tcPr>
            <w:tcW w:w="1134" w:type="dxa"/>
            <w:vAlign w:val="center"/>
          </w:tcPr>
          <w:p w:rsidR="00A81B60" w:rsidRPr="005952F0" w:rsidRDefault="00A81B60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  <w:vAlign w:val="center"/>
          </w:tcPr>
          <w:p w:rsidR="00A81B60" w:rsidRPr="005952F0" w:rsidRDefault="00A81B60" w:rsidP="007D468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Уд. вес, %</w:t>
            </w:r>
          </w:p>
        </w:tc>
        <w:tc>
          <w:tcPr>
            <w:tcW w:w="1134" w:type="dxa"/>
            <w:vAlign w:val="center"/>
          </w:tcPr>
          <w:p w:rsidR="00A81B60" w:rsidRPr="005952F0" w:rsidRDefault="00A81B60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млн. рублей</w:t>
            </w:r>
          </w:p>
        </w:tc>
        <w:tc>
          <w:tcPr>
            <w:tcW w:w="850" w:type="dxa"/>
            <w:vAlign w:val="center"/>
          </w:tcPr>
          <w:p w:rsidR="00A81B60" w:rsidRPr="005952F0" w:rsidRDefault="00A81B60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%</w:t>
            </w:r>
          </w:p>
        </w:tc>
      </w:tr>
      <w:tr w:rsidR="006E0B9D" w:rsidRPr="005952F0" w:rsidTr="00C90E93">
        <w:tc>
          <w:tcPr>
            <w:tcW w:w="3544" w:type="dxa"/>
          </w:tcPr>
          <w:p w:rsidR="006E0B9D" w:rsidRPr="005952F0" w:rsidRDefault="006E0B9D" w:rsidP="0098641C">
            <w:pPr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сельское хозяйство</w:t>
            </w:r>
            <w:r w:rsidR="00DF0CA0">
              <w:rPr>
                <w:sz w:val="24"/>
                <w:szCs w:val="24"/>
              </w:rPr>
              <w:t>, лесное хоз</w:t>
            </w:r>
            <w:r w:rsidR="009B0EF9">
              <w:rPr>
                <w:sz w:val="24"/>
                <w:szCs w:val="24"/>
              </w:rPr>
              <w:t>я</w:t>
            </w:r>
            <w:r w:rsidR="00DF0CA0">
              <w:rPr>
                <w:sz w:val="24"/>
                <w:szCs w:val="24"/>
              </w:rPr>
              <w:t>йство, охота</w:t>
            </w:r>
          </w:p>
        </w:tc>
        <w:tc>
          <w:tcPr>
            <w:tcW w:w="1134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15 572,5</w:t>
            </w:r>
          </w:p>
        </w:tc>
        <w:tc>
          <w:tcPr>
            <w:tcW w:w="850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6E0B9D" w:rsidRPr="005952F0" w:rsidRDefault="00DF0CA0" w:rsidP="009864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27 24</w:t>
            </w:r>
            <w:r w:rsidR="0098641C" w:rsidRPr="005952F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:rsidR="006E0B9D" w:rsidRPr="005952F0" w:rsidRDefault="0098641C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51,4</w:t>
            </w:r>
          </w:p>
        </w:tc>
        <w:tc>
          <w:tcPr>
            <w:tcW w:w="1134" w:type="dxa"/>
            <w:vAlign w:val="center"/>
          </w:tcPr>
          <w:p w:rsidR="006E0B9D" w:rsidRPr="005952F0" w:rsidRDefault="00773455" w:rsidP="007D468C">
            <w:pPr>
              <w:ind w:left="-108"/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11 </w:t>
            </w:r>
            <w:r w:rsidR="00AE56CF">
              <w:rPr>
                <w:sz w:val="24"/>
                <w:szCs w:val="24"/>
              </w:rPr>
              <w:t>676</w:t>
            </w:r>
            <w:r w:rsidRPr="005952F0">
              <w:rPr>
                <w:sz w:val="24"/>
                <w:szCs w:val="24"/>
              </w:rPr>
              <w:t>,</w:t>
            </w:r>
            <w:r w:rsidR="00AE56C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E0B9D" w:rsidRPr="005952F0" w:rsidRDefault="00773455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14,4</w:t>
            </w:r>
          </w:p>
        </w:tc>
      </w:tr>
      <w:tr w:rsidR="009B0EF9" w:rsidRPr="005952F0" w:rsidTr="002F4C10">
        <w:tc>
          <w:tcPr>
            <w:tcW w:w="3544" w:type="dxa"/>
          </w:tcPr>
          <w:p w:rsidR="009B0EF9" w:rsidRPr="005952F0" w:rsidRDefault="009B0EF9" w:rsidP="002F4C10">
            <w:pPr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8 092,6</w:t>
            </w:r>
          </w:p>
        </w:tc>
        <w:tc>
          <w:tcPr>
            <w:tcW w:w="850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19,3</w:t>
            </w:r>
          </w:p>
        </w:tc>
        <w:tc>
          <w:tcPr>
            <w:tcW w:w="1134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7 296,3</w:t>
            </w:r>
          </w:p>
        </w:tc>
        <w:tc>
          <w:tcPr>
            <w:tcW w:w="993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13,8</w:t>
            </w:r>
          </w:p>
        </w:tc>
        <w:tc>
          <w:tcPr>
            <w:tcW w:w="1134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- 796,3</w:t>
            </w:r>
          </w:p>
        </w:tc>
        <w:tc>
          <w:tcPr>
            <w:tcW w:w="850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- 5,5</w:t>
            </w:r>
          </w:p>
        </w:tc>
      </w:tr>
      <w:tr w:rsidR="009B0EF9" w:rsidRPr="005952F0" w:rsidTr="002F4C10">
        <w:tc>
          <w:tcPr>
            <w:tcW w:w="3544" w:type="dxa"/>
          </w:tcPr>
          <w:p w:rsidR="009B0EF9" w:rsidRPr="005952F0" w:rsidRDefault="009B0EF9" w:rsidP="002F4C10">
            <w:pPr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134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7 194,2</w:t>
            </w:r>
          </w:p>
        </w:tc>
        <w:tc>
          <w:tcPr>
            <w:tcW w:w="850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17,1</w:t>
            </w:r>
          </w:p>
        </w:tc>
        <w:tc>
          <w:tcPr>
            <w:tcW w:w="1134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7 721,8</w:t>
            </w:r>
          </w:p>
        </w:tc>
        <w:tc>
          <w:tcPr>
            <w:tcW w:w="993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14,6</w:t>
            </w:r>
          </w:p>
        </w:tc>
        <w:tc>
          <w:tcPr>
            <w:tcW w:w="1134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527,6</w:t>
            </w:r>
          </w:p>
        </w:tc>
        <w:tc>
          <w:tcPr>
            <w:tcW w:w="850" w:type="dxa"/>
            <w:vAlign w:val="center"/>
          </w:tcPr>
          <w:p w:rsidR="009B0EF9" w:rsidRPr="005952F0" w:rsidRDefault="009B0EF9" w:rsidP="002F4C10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- 2,5</w:t>
            </w:r>
          </w:p>
        </w:tc>
      </w:tr>
      <w:tr w:rsidR="006E0B9D" w:rsidRPr="005952F0" w:rsidTr="00C90E93">
        <w:tc>
          <w:tcPr>
            <w:tcW w:w="3544" w:type="dxa"/>
          </w:tcPr>
          <w:p w:rsidR="006E0B9D" w:rsidRPr="005952F0" w:rsidRDefault="006E0B9D" w:rsidP="007D468C">
            <w:pPr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4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3 856,0</w:t>
            </w:r>
          </w:p>
        </w:tc>
        <w:tc>
          <w:tcPr>
            <w:tcW w:w="850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9,2</w:t>
            </w:r>
          </w:p>
        </w:tc>
        <w:tc>
          <w:tcPr>
            <w:tcW w:w="1134" w:type="dxa"/>
            <w:vAlign w:val="center"/>
          </w:tcPr>
          <w:p w:rsidR="006E0B9D" w:rsidRPr="005952F0" w:rsidRDefault="002950F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3 586,7</w:t>
            </w:r>
          </w:p>
        </w:tc>
        <w:tc>
          <w:tcPr>
            <w:tcW w:w="993" w:type="dxa"/>
            <w:vAlign w:val="center"/>
          </w:tcPr>
          <w:p w:rsidR="006E0B9D" w:rsidRPr="005952F0" w:rsidRDefault="002950F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6,8</w:t>
            </w:r>
          </w:p>
        </w:tc>
        <w:tc>
          <w:tcPr>
            <w:tcW w:w="1134" w:type="dxa"/>
            <w:vAlign w:val="center"/>
          </w:tcPr>
          <w:p w:rsidR="006E0B9D" w:rsidRPr="005952F0" w:rsidRDefault="00773455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- 269,3</w:t>
            </w:r>
          </w:p>
        </w:tc>
        <w:tc>
          <w:tcPr>
            <w:tcW w:w="850" w:type="dxa"/>
            <w:vAlign w:val="center"/>
          </w:tcPr>
          <w:p w:rsidR="006E0B9D" w:rsidRPr="005952F0" w:rsidRDefault="005952F0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- 2,4</w:t>
            </w:r>
          </w:p>
        </w:tc>
      </w:tr>
      <w:tr w:rsidR="006E0B9D" w:rsidRPr="005952F0" w:rsidTr="00C90E93">
        <w:tc>
          <w:tcPr>
            <w:tcW w:w="3544" w:type="dxa"/>
          </w:tcPr>
          <w:p w:rsidR="006E0B9D" w:rsidRPr="005952F0" w:rsidRDefault="006E0B9D" w:rsidP="007D468C">
            <w:pPr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производство и распределение электроэнергии</w:t>
            </w:r>
            <w:r w:rsidR="001A499A">
              <w:rPr>
                <w:sz w:val="24"/>
                <w:szCs w:val="24"/>
              </w:rPr>
              <w:t>,</w:t>
            </w:r>
            <w:r w:rsidRPr="005952F0">
              <w:rPr>
                <w:sz w:val="24"/>
                <w:szCs w:val="24"/>
              </w:rPr>
              <w:t xml:space="preserve"> газа и воды</w:t>
            </w:r>
          </w:p>
        </w:tc>
        <w:tc>
          <w:tcPr>
            <w:tcW w:w="1134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1 404,2</w:t>
            </w:r>
          </w:p>
        </w:tc>
        <w:tc>
          <w:tcPr>
            <w:tcW w:w="850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3,3</w:t>
            </w:r>
          </w:p>
        </w:tc>
        <w:tc>
          <w:tcPr>
            <w:tcW w:w="1134" w:type="dxa"/>
            <w:vAlign w:val="center"/>
          </w:tcPr>
          <w:p w:rsidR="006E0B9D" w:rsidRPr="005952F0" w:rsidRDefault="002950F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1 856,7</w:t>
            </w:r>
          </w:p>
        </w:tc>
        <w:tc>
          <w:tcPr>
            <w:tcW w:w="993" w:type="dxa"/>
            <w:vAlign w:val="center"/>
          </w:tcPr>
          <w:p w:rsidR="006E0B9D" w:rsidRPr="005952F0" w:rsidRDefault="002950F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  <w:vAlign w:val="center"/>
          </w:tcPr>
          <w:p w:rsidR="006E0B9D" w:rsidRPr="005952F0" w:rsidRDefault="005952F0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452,5</w:t>
            </w:r>
          </w:p>
        </w:tc>
        <w:tc>
          <w:tcPr>
            <w:tcW w:w="850" w:type="dxa"/>
            <w:vAlign w:val="center"/>
          </w:tcPr>
          <w:p w:rsidR="006E0B9D" w:rsidRPr="005952F0" w:rsidRDefault="005952F0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0,2</w:t>
            </w:r>
          </w:p>
        </w:tc>
      </w:tr>
      <w:tr w:rsidR="006E0B9D" w:rsidRPr="005952F0" w:rsidTr="00C90E93">
        <w:tc>
          <w:tcPr>
            <w:tcW w:w="3544" w:type="dxa"/>
          </w:tcPr>
          <w:p w:rsidR="006E0B9D" w:rsidRPr="005952F0" w:rsidRDefault="006E0B9D" w:rsidP="007D468C">
            <w:pPr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134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848,1</w:t>
            </w:r>
          </w:p>
        </w:tc>
        <w:tc>
          <w:tcPr>
            <w:tcW w:w="850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6E0B9D" w:rsidRPr="005952F0" w:rsidRDefault="002950F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1 157,2</w:t>
            </w:r>
          </w:p>
        </w:tc>
        <w:tc>
          <w:tcPr>
            <w:tcW w:w="993" w:type="dxa"/>
            <w:vAlign w:val="center"/>
          </w:tcPr>
          <w:p w:rsidR="006E0B9D" w:rsidRPr="005952F0" w:rsidRDefault="002950F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2,2</w:t>
            </w:r>
          </w:p>
        </w:tc>
        <w:tc>
          <w:tcPr>
            <w:tcW w:w="1134" w:type="dxa"/>
            <w:vAlign w:val="center"/>
          </w:tcPr>
          <w:p w:rsidR="006E0B9D" w:rsidRPr="005952F0" w:rsidRDefault="005952F0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309,1</w:t>
            </w:r>
          </w:p>
        </w:tc>
        <w:tc>
          <w:tcPr>
            <w:tcW w:w="850" w:type="dxa"/>
            <w:vAlign w:val="center"/>
          </w:tcPr>
          <w:p w:rsidR="006E0B9D" w:rsidRPr="005952F0" w:rsidRDefault="005952F0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0,2</w:t>
            </w:r>
          </w:p>
        </w:tc>
      </w:tr>
      <w:tr w:rsidR="006E0B9D" w:rsidRPr="005952F0" w:rsidTr="00C90E93">
        <w:tc>
          <w:tcPr>
            <w:tcW w:w="3544" w:type="dxa"/>
          </w:tcPr>
          <w:p w:rsidR="006E0B9D" w:rsidRPr="005952F0" w:rsidRDefault="001B1C9E" w:rsidP="007D468C">
            <w:pPr>
              <w:rPr>
                <w:sz w:val="24"/>
                <w:szCs w:val="24"/>
              </w:rPr>
            </w:pPr>
            <w:r w:rsidRPr="007D468C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4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1 135,1</w:t>
            </w:r>
          </w:p>
        </w:tc>
        <w:tc>
          <w:tcPr>
            <w:tcW w:w="850" w:type="dxa"/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center"/>
          </w:tcPr>
          <w:p w:rsidR="006E0B9D" w:rsidRPr="005952F0" w:rsidRDefault="002950F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860,6</w:t>
            </w:r>
          </w:p>
        </w:tc>
        <w:tc>
          <w:tcPr>
            <w:tcW w:w="993" w:type="dxa"/>
            <w:vAlign w:val="center"/>
          </w:tcPr>
          <w:p w:rsidR="006E0B9D" w:rsidRPr="005952F0" w:rsidRDefault="002950FD" w:rsidP="002950FD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center"/>
          </w:tcPr>
          <w:p w:rsidR="006E0B9D" w:rsidRPr="005952F0" w:rsidRDefault="005952F0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- 274,5</w:t>
            </w:r>
          </w:p>
        </w:tc>
        <w:tc>
          <w:tcPr>
            <w:tcW w:w="850" w:type="dxa"/>
            <w:vAlign w:val="center"/>
          </w:tcPr>
          <w:p w:rsidR="006E0B9D" w:rsidRPr="005952F0" w:rsidRDefault="005952F0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- 1,1</w:t>
            </w:r>
          </w:p>
        </w:tc>
      </w:tr>
      <w:tr w:rsidR="006E0B9D" w:rsidRPr="005952F0" w:rsidTr="00395FA8">
        <w:tc>
          <w:tcPr>
            <w:tcW w:w="3544" w:type="dxa"/>
            <w:tcBorders>
              <w:bottom w:val="single" w:sz="4" w:space="0" w:color="auto"/>
            </w:tcBorders>
          </w:tcPr>
          <w:p w:rsidR="006E0B9D" w:rsidRPr="005952F0" w:rsidRDefault="006E0B9D" w:rsidP="007D468C">
            <w:pPr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прочие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3 928,4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E0B9D" w:rsidRPr="005952F0" w:rsidRDefault="006E0B9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0B9D" w:rsidRPr="005952F0" w:rsidRDefault="002950FD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3 </w:t>
            </w:r>
            <w:r w:rsidR="00AE56CF">
              <w:rPr>
                <w:sz w:val="24"/>
                <w:szCs w:val="24"/>
              </w:rPr>
              <w:t>271</w:t>
            </w:r>
            <w:r w:rsidRPr="005952F0">
              <w:rPr>
                <w:sz w:val="24"/>
                <w:szCs w:val="24"/>
              </w:rPr>
              <w:t>,</w:t>
            </w:r>
            <w:r w:rsidR="00AE56C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E0B9D" w:rsidRPr="005952F0" w:rsidRDefault="00773455" w:rsidP="002950FD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0B9D" w:rsidRPr="005952F0" w:rsidRDefault="00AE56CF" w:rsidP="00AE5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- 657,0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E0B9D" w:rsidRPr="005952F0" w:rsidRDefault="005952F0" w:rsidP="007D468C">
            <w:pPr>
              <w:jc w:val="right"/>
              <w:rPr>
                <w:sz w:val="24"/>
                <w:szCs w:val="24"/>
              </w:rPr>
            </w:pPr>
            <w:r w:rsidRPr="005952F0">
              <w:rPr>
                <w:sz w:val="24"/>
                <w:szCs w:val="24"/>
              </w:rPr>
              <w:t>- 3,3</w:t>
            </w:r>
          </w:p>
        </w:tc>
      </w:tr>
      <w:tr w:rsidR="006E0B9D" w:rsidRPr="007D468C" w:rsidTr="00395FA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D" w:rsidRPr="005952F0" w:rsidRDefault="006E0B9D" w:rsidP="007D468C">
            <w:pPr>
              <w:jc w:val="center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D" w:rsidRPr="005952F0" w:rsidRDefault="006E0B9D" w:rsidP="007D468C">
            <w:pPr>
              <w:jc w:val="right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42 031,1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D" w:rsidRPr="005952F0" w:rsidRDefault="006E0B9D" w:rsidP="007D468C">
            <w:pPr>
              <w:jc w:val="right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D" w:rsidRPr="005952F0" w:rsidRDefault="002950FD" w:rsidP="007D468C">
            <w:pPr>
              <w:jc w:val="right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52 999,7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D" w:rsidRPr="005952F0" w:rsidRDefault="002950FD" w:rsidP="007D468C">
            <w:pPr>
              <w:jc w:val="right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D" w:rsidRPr="005952F0" w:rsidRDefault="005952F0" w:rsidP="007D468C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10 968,6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D" w:rsidRPr="005952F0" w:rsidRDefault="005952F0" w:rsidP="007D468C">
            <w:pPr>
              <w:jc w:val="right"/>
              <w:rPr>
                <w:b/>
                <w:sz w:val="24"/>
                <w:szCs w:val="24"/>
              </w:rPr>
            </w:pPr>
            <w:r w:rsidRPr="005952F0">
              <w:rPr>
                <w:b/>
                <w:sz w:val="24"/>
                <w:szCs w:val="24"/>
              </w:rPr>
              <w:t>0,0</w:t>
            </w:r>
          </w:p>
        </w:tc>
      </w:tr>
    </w:tbl>
    <w:p w:rsidR="00C90E93" w:rsidRPr="009B0EF9" w:rsidRDefault="00C90E93" w:rsidP="007D468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Из </w:t>
      </w:r>
      <w:r w:rsidR="00225C90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</w:t>
      </w:r>
      <w:r w:rsidR="00225C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225C90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веденных в таблице </w:t>
      </w:r>
      <w:r w:rsidR="00225C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данных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видно, что в 2016 году по сравнению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с 2015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годом наибольшее снижение </w:t>
      </w:r>
      <w:r w:rsidR="00DF7A9A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инвестиций в основной капитал 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наблюдается в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обрабатывающие производства 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796,3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</w:t>
      </w:r>
      <w:r w:rsidR="00A567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9,8 % (с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8 092,6 до 7 296,3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рублей). При этом удельный вес инвестиций в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обрабатывающие производства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также снизился на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5,5 % (с 19,3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 13,8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%).</w:t>
      </w:r>
    </w:p>
    <w:p w:rsidR="008F117C" w:rsidRPr="009B0EF9" w:rsidRDefault="0039616F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Как положительный момент следует отметить рост</w:t>
      </w:r>
      <w:r w:rsidR="00DF7A9A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объема инвести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ций 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в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сельском хозяйстве</w:t>
      </w:r>
      <w:r w:rsidR="009B0EF9" w:rsidRPr="009B0EF9">
        <w:rPr>
          <w:rFonts w:ascii="Times New Roman" w:hAnsi="Times New Roman" w:cs="Times New Roman"/>
          <w:sz w:val="28"/>
          <w:szCs w:val="28"/>
        </w:rPr>
        <w:t>, лесном хозяйстве, охоте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D30D6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– на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11 676,5</w:t>
      </w:r>
      <w:r w:rsidR="00CD30D6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</w:t>
      </w:r>
      <w:r w:rsidR="00A567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CD30D6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CD30D6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75,0 %</w:t>
      </w:r>
      <w:r w:rsidR="00CD30D6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(с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15 572,5</w:t>
      </w:r>
      <w:r w:rsidR="00CD30D6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 27 249,0</w:t>
      </w:r>
      <w:r w:rsidR="00CD30D6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млн. рублей)</w:t>
      </w:r>
      <w:r w:rsidR="009B0EF9"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19034D" w:rsidRDefault="0019034D" w:rsidP="00FD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Анализ сопоставления показателей прогноза социально-экономического развития Брянской области и факти</w:t>
      </w:r>
      <w:r w:rsidR="008222A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чески сложившихся по итогам 2016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 свидетельствует о </w:t>
      </w:r>
      <w:r w:rsidR="008A43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недостаточной точности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прогнозирования </w:t>
      </w:r>
      <w:r w:rsidR="008222A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департаментом экономического развития Брянской области </w:t>
      </w:r>
      <w:r w:rsidR="00DB6B2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показателей по инвестициям </w:t>
      </w:r>
      <w:r w:rsidR="008222A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(таблица). </w:t>
      </w:r>
      <w:r w:rsidR="005666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отдельным показателям отклонение фактических значений от прогнозных достигает </w:t>
      </w:r>
      <w:r w:rsidR="001B1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46,6</w:t>
      </w:r>
      <w:r w:rsidR="00B84CFE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2005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процента</w:t>
      </w:r>
      <w:r w:rsidR="0068013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8222A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A499A" w:rsidRPr="001A499A" w:rsidRDefault="001A499A" w:rsidP="001A499A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A49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(млн. рублей)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72"/>
        <w:gridCol w:w="2140"/>
        <w:gridCol w:w="1233"/>
        <w:gridCol w:w="1602"/>
      </w:tblGrid>
      <w:tr w:rsidR="00DD3321" w:rsidRPr="007D468C" w:rsidTr="00566646">
        <w:trPr>
          <w:tblHeader/>
        </w:trPr>
        <w:tc>
          <w:tcPr>
            <w:tcW w:w="4772" w:type="dxa"/>
            <w:vAlign w:val="center"/>
          </w:tcPr>
          <w:p w:rsidR="00DD3321" w:rsidRPr="007D468C" w:rsidRDefault="00DD3321" w:rsidP="007D468C">
            <w:pPr>
              <w:jc w:val="center"/>
              <w:rPr>
                <w:b/>
                <w:sz w:val="24"/>
                <w:szCs w:val="24"/>
              </w:rPr>
            </w:pPr>
            <w:r w:rsidRPr="007D468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140" w:type="dxa"/>
            <w:vAlign w:val="center"/>
          </w:tcPr>
          <w:p w:rsidR="00DD3321" w:rsidRPr="001B1C9E" w:rsidRDefault="00DD3321" w:rsidP="007D468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1B1C9E">
              <w:rPr>
                <w:b/>
                <w:noProof/>
                <w:sz w:val="24"/>
                <w:szCs w:val="24"/>
              </w:rPr>
              <w:t xml:space="preserve">Прогноз </w:t>
            </w:r>
            <w:r w:rsidR="008222AB" w:rsidRPr="001B1C9E">
              <w:rPr>
                <w:b/>
                <w:noProof/>
                <w:sz w:val="24"/>
                <w:szCs w:val="24"/>
              </w:rPr>
              <w:br/>
              <w:t>на 2016</w:t>
            </w:r>
            <w:r w:rsidRPr="001B1C9E">
              <w:rPr>
                <w:b/>
                <w:noProof/>
                <w:sz w:val="24"/>
                <w:szCs w:val="24"/>
              </w:rPr>
              <w:t xml:space="preserve"> год</w:t>
            </w:r>
          </w:p>
        </w:tc>
        <w:tc>
          <w:tcPr>
            <w:tcW w:w="1233" w:type="dxa"/>
            <w:vAlign w:val="center"/>
          </w:tcPr>
          <w:p w:rsidR="00DD3321" w:rsidRPr="001B1C9E" w:rsidRDefault="008E07D8" w:rsidP="007D468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1B1C9E">
              <w:rPr>
                <w:b/>
                <w:noProof/>
                <w:sz w:val="24"/>
                <w:szCs w:val="24"/>
              </w:rPr>
              <w:t>Факт 2</w:t>
            </w:r>
            <w:r w:rsidR="008222AB" w:rsidRPr="001B1C9E">
              <w:rPr>
                <w:b/>
                <w:noProof/>
                <w:sz w:val="24"/>
                <w:szCs w:val="24"/>
              </w:rPr>
              <w:t>016</w:t>
            </w:r>
            <w:r w:rsidR="00DD3321" w:rsidRPr="001B1C9E">
              <w:rPr>
                <w:b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1602" w:type="dxa"/>
            <w:vAlign w:val="center"/>
          </w:tcPr>
          <w:p w:rsidR="00DD3321" w:rsidRPr="001B1C9E" w:rsidRDefault="00DD3321" w:rsidP="007D468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1B1C9E">
              <w:rPr>
                <w:b/>
                <w:noProof/>
                <w:sz w:val="24"/>
                <w:szCs w:val="24"/>
              </w:rPr>
              <w:t>Отклонение, %</w:t>
            </w:r>
          </w:p>
        </w:tc>
      </w:tr>
      <w:tr w:rsidR="00B84CFE" w:rsidRPr="007D468C" w:rsidTr="00714894">
        <w:trPr>
          <w:trHeight w:val="621"/>
        </w:trPr>
        <w:tc>
          <w:tcPr>
            <w:tcW w:w="4772" w:type="dxa"/>
            <w:vAlign w:val="center"/>
          </w:tcPr>
          <w:p w:rsidR="00B84CFE" w:rsidRPr="007D468C" w:rsidRDefault="00B84CFE" w:rsidP="00714894">
            <w:pPr>
              <w:rPr>
                <w:sz w:val="24"/>
                <w:szCs w:val="24"/>
              </w:rPr>
            </w:pPr>
            <w:r w:rsidRPr="007D468C">
              <w:rPr>
                <w:b/>
                <w:sz w:val="24"/>
                <w:szCs w:val="24"/>
              </w:rPr>
              <w:t xml:space="preserve">Инвестиции в основной капитал, </w:t>
            </w:r>
            <w:r w:rsidRPr="007D468C">
              <w:rPr>
                <w:b/>
                <w:sz w:val="24"/>
                <w:szCs w:val="24"/>
              </w:rPr>
              <w:br/>
              <w:t>в том числе:</w:t>
            </w:r>
          </w:p>
        </w:tc>
        <w:tc>
          <w:tcPr>
            <w:tcW w:w="2140" w:type="dxa"/>
            <w:vAlign w:val="center"/>
          </w:tcPr>
          <w:p w:rsidR="00B84CFE" w:rsidRPr="001B1C9E" w:rsidRDefault="00637CD4" w:rsidP="007D468C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1C9E">
              <w:rPr>
                <w:b/>
                <w:noProof/>
                <w:sz w:val="24"/>
                <w:szCs w:val="24"/>
              </w:rPr>
              <w:t>55 647,0</w:t>
            </w:r>
          </w:p>
        </w:tc>
        <w:tc>
          <w:tcPr>
            <w:tcW w:w="1233" w:type="dxa"/>
            <w:vAlign w:val="center"/>
          </w:tcPr>
          <w:p w:rsidR="00B84CFE" w:rsidRPr="001B1C9E" w:rsidRDefault="009B0EF9" w:rsidP="007D468C">
            <w:pPr>
              <w:jc w:val="right"/>
              <w:rPr>
                <w:b/>
                <w:sz w:val="24"/>
                <w:szCs w:val="24"/>
              </w:rPr>
            </w:pPr>
            <w:r w:rsidRPr="001B1C9E">
              <w:rPr>
                <w:b/>
                <w:sz w:val="24"/>
                <w:szCs w:val="24"/>
              </w:rPr>
              <w:t>52 999,7</w:t>
            </w:r>
          </w:p>
        </w:tc>
        <w:tc>
          <w:tcPr>
            <w:tcW w:w="1602" w:type="dxa"/>
            <w:vAlign w:val="center"/>
          </w:tcPr>
          <w:p w:rsidR="00B84CFE" w:rsidRPr="001B1C9E" w:rsidRDefault="001B1C9E" w:rsidP="007D468C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1C9E">
              <w:rPr>
                <w:b/>
                <w:noProof/>
                <w:sz w:val="24"/>
                <w:szCs w:val="24"/>
              </w:rPr>
              <w:t>- 4,7</w:t>
            </w:r>
          </w:p>
        </w:tc>
      </w:tr>
      <w:tr w:rsidR="00B84CFE" w:rsidRPr="007D468C" w:rsidTr="008E07D8">
        <w:tc>
          <w:tcPr>
            <w:tcW w:w="4772" w:type="dxa"/>
          </w:tcPr>
          <w:p w:rsidR="00B84CFE" w:rsidRPr="007D468C" w:rsidRDefault="00B84CFE" w:rsidP="007D468C">
            <w:pPr>
              <w:rPr>
                <w:sz w:val="24"/>
                <w:szCs w:val="24"/>
              </w:rPr>
            </w:pPr>
            <w:r w:rsidRPr="007D468C">
              <w:rPr>
                <w:sz w:val="24"/>
                <w:szCs w:val="24"/>
              </w:rPr>
              <w:t>сельское хозяйство</w:t>
            </w:r>
            <w:r w:rsidR="00637CD4" w:rsidRPr="007D468C">
              <w:rPr>
                <w:sz w:val="24"/>
                <w:szCs w:val="24"/>
              </w:rPr>
              <w:t>, охота и лесное хозяйство</w:t>
            </w:r>
          </w:p>
        </w:tc>
        <w:tc>
          <w:tcPr>
            <w:tcW w:w="2140" w:type="dxa"/>
            <w:vAlign w:val="center"/>
          </w:tcPr>
          <w:p w:rsidR="00B84CFE" w:rsidRPr="001B1C9E" w:rsidRDefault="00637CD4" w:rsidP="007D468C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>26 964,7</w:t>
            </w:r>
          </w:p>
        </w:tc>
        <w:tc>
          <w:tcPr>
            <w:tcW w:w="1233" w:type="dxa"/>
            <w:vAlign w:val="center"/>
          </w:tcPr>
          <w:p w:rsidR="00B84CFE" w:rsidRPr="001B1C9E" w:rsidRDefault="009B0EF9" w:rsidP="007D468C">
            <w:pPr>
              <w:jc w:val="right"/>
              <w:rPr>
                <w:sz w:val="24"/>
                <w:szCs w:val="24"/>
              </w:rPr>
            </w:pPr>
            <w:r w:rsidRPr="001B1C9E">
              <w:rPr>
                <w:sz w:val="24"/>
                <w:szCs w:val="24"/>
              </w:rPr>
              <w:t>27 249,0</w:t>
            </w:r>
          </w:p>
        </w:tc>
        <w:tc>
          <w:tcPr>
            <w:tcW w:w="1602" w:type="dxa"/>
            <w:vAlign w:val="center"/>
          </w:tcPr>
          <w:p w:rsidR="00B84CFE" w:rsidRPr="001B1C9E" w:rsidRDefault="001B1C9E" w:rsidP="007D468C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>1,0</w:t>
            </w:r>
          </w:p>
        </w:tc>
      </w:tr>
      <w:tr w:rsidR="00B84CFE" w:rsidRPr="007D468C" w:rsidTr="008E07D8">
        <w:tc>
          <w:tcPr>
            <w:tcW w:w="4772" w:type="dxa"/>
          </w:tcPr>
          <w:p w:rsidR="00B84CFE" w:rsidRPr="007D468C" w:rsidRDefault="00B84CFE" w:rsidP="007D468C">
            <w:pPr>
              <w:rPr>
                <w:sz w:val="24"/>
                <w:szCs w:val="24"/>
              </w:rPr>
            </w:pPr>
            <w:r w:rsidRPr="007D468C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40" w:type="dxa"/>
            <w:vAlign w:val="center"/>
          </w:tcPr>
          <w:p w:rsidR="00B84CFE" w:rsidRPr="001B1C9E" w:rsidRDefault="00637CD4" w:rsidP="007D468C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>8 862,2</w:t>
            </w:r>
          </w:p>
        </w:tc>
        <w:tc>
          <w:tcPr>
            <w:tcW w:w="1233" w:type="dxa"/>
            <w:vAlign w:val="center"/>
          </w:tcPr>
          <w:p w:rsidR="00B84CFE" w:rsidRPr="001B1C9E" w:rsidRDefault="009B0EF9" w:rsidP="007D468C">
            <w:pPr>
              <w:jc w:val="right"/>
              <w:rPr>
                <w:sz w:val="24"/>
                <w:szCs w:val="24"/>
              </w:rPr>
            </w:pPr>
            <w:r w:rsidRPr="001B1C9E">
              <w:rPr>
                <w:sz w:val="24"/>
                <w:szCs w:val="24"/>
              </w:rPr>
              <w:t>7 296,3</w:t>
            </w:r>
          </w:p>
        </w:tc>
        <w:tc>
          <w:tcPr>
            <w:tcW w:w="1602" w:type="dxa"/>
            <w:vAlign w:val="center"/>
          </w:tcPr>
          <w:p w:rsidR="00B84CFE" w:rsidRPr="001B1C9E" w:rsidRDefault="00B84CFE" w:rsidP="001B1C9E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 xml:space="preserve">- </w:t>
            </w:r>
            <w:r w:rsidR="001B1C9E" w:rsidRPr="001B1C9E">
              <w:rPr>
                <w:noProof/>
                <w:sz w:val="24"/>
                <w:szCs w:val="24"/>
              </w:rPr>
              <w:t>17,7</w:t>
            </w:r>
          </w:p>
        </w:tc>
      </w:tr>
      <w:tr w:rsidR="00B84CFE" w:rsidRPr="007D468C" w:rsidTr="008E07D8">
        <w:tc>
          <w:tcPr>
            <w:tcW w:w="4772" w:type="dxa"/>
          </w:tcPr>
          <w:p w:rsidR="00B84CFE" w:rsidRPr="007D468C" w:rsidRDefault="00B84CFE" w:rsidP="007D468C">
            <w:pPr>
              <w:rPr>
                <w:sz w:val="24"/>
                <w:szCs w:val="24"/>
              </w:rPr>
            </w:pPr>
            <w:r w:rsidRPr="007D468C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2140" w:type="dxa"/>
            <w:vAlign w:val="center"/>
          </w:tcPr>
          <w:p w:rsidR="00B84CFE" w:rsidRPr="001B1C9E" w:rsidRDefault="00B84CFE" w:rsidP="007D468C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>6</w:t>
            </w:r>
            <w:r w:rsidR="00637CD4" w:rsidRPr="001B1C9E">
              <w:rPr>
                <w:noProof/>
                <w:sz w:val="24"/>
                <w:szCs w:val="24"/>
              </w:rPr>
              <w:t> 891,3</w:t>
            </w:r>
          </w:p>
        </w:tc>
        <w:tc>
          <w:tcPr>
            <w:tcW w:w="1233" w:type="dxa"/>
            <w:vAlign w:val="center"/>
          </w:tcPr>
          <w:p w:rsidR="00B84CFE" w:rsidRPr="001B1C9E" w:rsidRDefault="001B1C9E" w:rsidP="007D468C">
            <w:pPr>
              <w:jc w:val="right"/>
              <w:rPr>
                <w:sz w:val="24"/>
                <w:szCs w:val="24"/>
              </w:rPr>
            </w:pPr>
            <w:r w:rsidRPr="001B1C9E">
              <w:rPr>
                <w:sz w:val="24"/>
                <w:szCs w:val="24"/>
              </w:rPr>
              <w:t>7 721,8</w:t>
            </w:r>
          </w:p>
        </w:tc>
        <w:tc>
          <w:tcPr>
            <w:tcW w:w="1602" w:type="dxa"/>
            <w:vAlign w:val="center"/>
          </w:tcPr>
          <w:p w:rsidR="00B84CFE" w:rsidRPr="001B1C9E" w:rsidRDefault="001B1C9E" w:rsidP="007D468C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>12,0</w:t>
            </w:r>
          </w:p>
        </w:tc>
      </w:tr>
      <w:tr w:rsidR="00B84CFE" w:rsidRPr="007D468C" w:rsidTr="008E07D8">
        <w:tc>
          <w:tcPr>
            <w:tcW w:w="4772" w:type="dxa"/>
          </w:tcPr>
          <w:p w:rsidR="00B84CFE" w:rsidRPr="007D468C" w:rsidRDefault="00B84CFE" w:rsidP="007D468C">
            <w:pPr>
              <w:rPr>
                <w:sz w:val="24"/>
                <w:szCs w:val="24"/>
              </w:rPr>
            </w:pPr>
            <w:r w:rsidRPr="007D468C">
              <w:rPr>
                <w:sz w:val="24"/>
                <w:szCs w:val="24"/>
              </w:rPr>
              <w:lastRenderedPageBreak/>
              <w:t>операции с недвижимым имуществом, аренда и предоставление услуг</w:t>
            </w:r>
          </w:p>
        </w:tc>
        <w:tc>
          <w:tcPr>
            <w:tcW w:w="2140" w:type="dxa"/>
            <w:vAlign w:val="center"/>
          </w:tcPr>
          <w:p w:rsidR="00B84CFE" w:rsidRPr="001B1C9E" w:rsidRDefault="00637CD4" w:rsidP="007D468C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>3 999,0</w:t>
            </w:r>
          </w:p>
        </w:tc>
        <w:tc>
          <w:tcPr>
            <w:tcW w:w="1233" w:type="dxa"/>
            <w:vAlign w:val="center"/>
          </w:tcPr>
          <w:p w:rsidR="00B84CFE" w:rsidRPr="001B1C9E" w:rsidRDefault="001B1C9E" w:rsidP="007D468C">
            <w:pPr>
              <w:jc w:val="right"/>
              <w:rPr>
                <w:sz w:val="24"/>
                <w:szCs w:val="24"/>
              </w:rPr>
            </w:pPr>
            <w:r w:rsidRPr="001B1C9E">
              <w:rPr>
                <w:sz w:val="24"/>
                <w:szCs w:val="24"/>
              </w:rPr>
              <w:t>3 586,7</w:t>
            </w:r>
          </w:p>
        </w:tc>
        <w:tc>
          <w:tcPr>
            <w:tcW w:w="1602" w:type="dxa"/>
            <w:vAlign w:val="center"/>
          </w:tcPr>
          <w:p w:rsidR="00B84CFE" w:rsidRPr="001B1C9E" w:rsidRDefault="001B1C9E" w:rsidP="007D468C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>10,3</w:t>
            </w:r>
          </w:p>
        </w:tc>
      </w:tr>
      <w:tr w:rsidR="00B84CFE" w:rsidRPr="007D468C" w:rsidTr="008E07D8">
        <w:tc>
          <w:tcPr>
            <w:tcW w:w="4772" w:type="dxa"/>
          </w:tcPr>
          <w:p w:rsidR="00B84CFE" w:rsidRPr="007D468C" w:rsidRDefault="00B84CFE" w:rsidP="007D468C">
            <w:pPr>
              <w:rPr>
                <w:sz w:val="24"/>
                <w:szCs w:val="24"/>
              </w:rPr>
            </w:pPr>
            <w:r w:rsidRPr="007D468C">
              <w:rPr>
                <w:sz w:val="24"/>
                <w:szCs w:val="24"/>
              </w:rPr>
              <w:t>оптовая и розничная торговля</w:t>
            </w:r>
            <w:r w:rsidR="00637CD4" w:rsidRPr="007D468C">
              <w:rPr>
                <w:sz w:val="24"/>
                <w:szCs w:val="24"/>
              </w:rPr>
              <w:t>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140" w:type="dxa"/>
            <w:vAlign w:val="center"/>
          </w:tcPr>
          <w:p w:rsidR="00B84CFE" w:rsidRPr="001B1C9E" w:rsidRDefault="00637CD4" w:rsidP="007D468C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>1 612,4</w:t>
            </w:r>
          </w:p>
        </w:tc>
        <w:tc>
          <w:tcPr>
            <w:tcW w:w="1233" w:type="dxa"/>
            <w:vAlign w:val="center"/>
          </w:tcPr>
          <w:p w:rsidR="00B84CFE" w:rsidRPr="001B1C9E" w:rsidRDefault="001B1C9E" w:rsidP="007D468C">
            <w:pPr>
              <w:jc w:val="right"/>
              <w:rPr>
                <w:sz w:val="24"/>
                <w:szCs w:val="24"/>
              </w:rPr>
            </w:pPr>
            <w:r w:rsidRPr="001B1C9E">
              <w:rPr>
                <w:sz w:val="24"/>
                <w:szCs w:val="24"/>
              </w:rPr>
              <w:t>860,6</w:t>
            </w:r>
          </w:p>
        </w:tc>
        <w:tc>
          <w:tcPr>
            <w:tcW w:w="1602" w:type="dxa"/>
            <w:vAlign w:val="center"/>
          </w:tcPr>
          <w:p w:rsidR="00B84CFE" w:rsidRPr="001B1C9E" w:rsidRDefault="00B84CFE" w:rsidP="001B1C9E">
            <w:pPr>
              <w:jc w:val="right"/>
              <w:rPr>
                <w:noProof/>
                <w:sz w:val="24"/>
                <w:szCs w:val="24"/>
              </w:rPr>
            </w:pPr>
            <w:r w:rsidRPr="001B1C9E">
              <w:rPr>
                <w:noProof/>
                <w:sz w:val="24"/>
                <w:szCs w:val="24"/>
              </w:rPr>
              <w:t xml:space="preserve">- </w:t>
            </w:r>
            <w:r w:rsidR="001B1C9E" w:rsidRPr="001B1C9E">
              <w:rPr>
                <w:noProof/>
                <w:sz w:val="24"/>
                <w:szCs w:val="24"/>
              </w:rPr>
              <w:t>46,6</w:t>
            </w:r>
          </w:p>
        </w:tc>
      </w:tr>
    </w:tbl>
    <w:p w:rsidR="001B57EC" w:rsidRPr="007D468C" w:rsidRDefault="00B35A4D" w:rsidP="007D468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68C">
        <w:rPr>
          <w:rFonts w:ascii="Times New Roman" w:hAnsi="Times New Roman" w:cs="Times New Roman"/>
          <w:sz w:val="28"/>
          <w:szCs w:val="28"/>
        </w:rPr>
        <w:t>Объем работ, выполненных по виду деятельности «</w:t>
      </w:r>
      <w:r w:rsidR="00141C8C" w:rsidRPr="007D468C">
        <w:rPr>
          <w:rFonts w:ascii="Times New Roman" w:hAnsi="Times New Roman" w:cs="Times New Roman"/>
          <w:sz w:val="28"/>
          <w:szCs w:val="28"/>
        </w:rPr>
        <w:t>С</w:t>
      </w:r>
      <w:r w:rsidRPr="007D468C">
        <w:rPr>
          <w:rFonts w:ascii="Times New Roman" w:hAnsi="Times New Roman" w:cs="Times New Roman"/>
          <w:sz w:val="28"/>
          <w:szCs w:val="28"/>
        </w:rPr>
        <w:t xml:space="preserve">троительство», </w:t>
      </w:r>
      <w:r w:rsidRPr="007D468C">
        <w:rPr>
          <w:rFonts w:ascii="Times New Roman" w:hAnsi="Times New Roman" w:cs="Times New Roman"/>
          <w:sz w:val="28"/>
          <w:szCs w:val="28"/>
        </w:rPr>
        <w:br/>
      </w:r>
      <w:r w:rsidR="00E07CF0" w:rsidRPr="007D468C">
        <w:rPr>
          <w:rFonts w:ascii="Times New Roman" w:hAnsi="Times New Roman" w:cs="Times New Roman"/>
          <w:sz w:val="28"/>
          <w:szCs w:val="28"/>
        </w:rPr>
        <w:t>в 2016</w:t>
      </w:r>
      <w:r w:rsidRPr="007D468C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E07CF0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26 971,0 млн. рублей</w:t>
      </w:r>
      <w:r w:rsidR="00A567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7CF0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103,8 </w:t>
      </w:r>
      <w:r w:rsidR="00C90E93" w:rsidRPr="007D468C">
        <w:rPr>
          <w:rFonts w:ascii="Times New Roman" w:hAnsi="Times New Roman" w:cs="Times New Roman"/>
          <w:sz w:val="28"/>
          <w:szCs w:val="28"/>
        </w:rPr>
        <w:t>%</w:t>
      </w:r>
      <w:r w:rsidRPr="007D468C">
        <w:rPr>
          <w:rFonts w:ascii="Times New Roman" w:hAnsi="Times New Roman" w:cs="Times New Roman"/>
          <w:sz w:val="28"/>
          <w:szCs w:val="28"/>
        </w:rPr>
        <w:t xml:space="preserve"> к уровню 201</w:t>
      </w:r>
      <w:r w:rsidR="00E07CF0" w:rsidRPr="007D468C">
        <w:rPr>
          <w:rFonts w:ascii="Times New Roman" w:hAnsi="Times New Roman" w:cs="Times New Roman"/>
          <w:sz w:val="28"/>
          <w:szCs w:val="28"/>
        </w:rPr>
        <w:t>5</w:t>
      </w:r>
      <w:r w:rsidRPr="007D468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07CF0" w:rsidRPr="007D468C">
        <w:rPr>
          <w:rFonts w:ascii="Times New Roman" w:hAnsi="Times New Roman" w:cs="Times New Roman"/>
          <w:sz w:val="28"/>
          <w:szCs w:val="28"/>
        </w:rPr>
        <w:br/>
      </w:r>
      <w:r w:rsidRPr="007D468C">
        <w:rPr>
          <w:rFonts w:ascii="Times New Roman" w:hAnsi="Times New Roman" w:cs="Times New Roman"/>
          <w:sz w:val="28"/>
          <w:szCs w:val="28"/>
        </w:rPr>
        <w:t>(</w:t>
      </w:r>
      <w:r w:rsidR="00E07CF0" w:rsidRPr="007D468C">
        <w:rPr>
          <w:rFonts w:ascii="Times New Roman" w:hAnsi="Times New Roman" w:cs="Times New Roman"/>
          <w:sz w:val="28"/>
          <w:szCs w:val="28"/>
        </w:rPr>
        <w:t>24 836,5 млн. рублей</w:t>
      </w:r>
      <w:r w:rsidR="00A5673D">
        <w:rPr>
          <w:rFonts w:ascii="Times New Roman" w:hAnsi="Times New Roman" w:cs="Times New Roman"/>
          <w:sz w:val="28"/>
          <w:szCs w:val="28"/>
        </w:rPr>
        <w:t>,</w:t>
      </w:r>
      <w:r w:rsidR="00E07CF0" w:rsidRPr="007D468C">
        <w:rPr>
          <w:rFonts w:ascii="Times New Roman" w:hAnsi="Times New Roman" w:cs="Times New Roman"/>
          <w:sz w:val="28"/>
          <w:szCs w:val="28"/>
        </w:rPr>
        <w:t xml:space="preserve"> или 105,7 </w:t>
      </w:r>
      <w:r w:rsidR="00E07CF0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уровню 2014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года), </w:t>
      </w:r>
      <w:r w:rsidR="0068013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выше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680138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C1F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="00680138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07CF0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95,7</w:t>
      </w:r>
      <w:r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0138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E07CF0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8,1</w:t>
      </w:r>
      <w:r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и</w:t>
      </w:r>
      <w:r w:rsidR="00A06C1F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ЦФО (</w:t>
      </w:r>
      <w:r w:rsidR="00E07CF0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99,5</w:t>
      </w:r>
      <w:r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4B4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A06C1F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</w:t>
      </w:r>
      <w:r w:rsidR="00E07CF0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4,3</w:t>
      </w:r>
      <w:r w:rsidR="00141C8C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05B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</w:t>
      </w:r>
      <w:r w:rsidR="001F14B4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7CF0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18 регионов ЦФО </w:t>
      </w:r>
      <w:r w:rsidR="001F14B4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</w:t>
      </w:r>
      <w:r w:rsidR="006D5EE9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кая область по этому показателю занимает </w:t>
      </w:r>
      <w:r w:rsidR="006D5EE9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C8C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место</w:t>
      </w:r>
      <w:r w:rsidR="001F14B4"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57EC" w:rsidRPr="007D468C" w:rsidRDefault="001B57EC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 </w:t>
      </w:r>
      <w:r w:rsidR="00AA05D3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физическому </w:t>
      </w:r>
      <w:r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показателю объема работ, выполненных по виду деятельност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«Строительство», </w:t>
      </w:r>
      <w:r w:rsidR="001F14B4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Брянская область 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 итогам 2016 года </w:t>
      </w:r>
      <w:r w:rsidR="00AA05D3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среди 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/>
        <w:t xml:space="preserve">18 </w:t>
      </w:r>
      <w:r w:rsidR="00AA05D3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регионов ЦФО 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занимает 13 место, м</w:t>
      </w:r>
      <w:r w:rsidR="001F14B4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аксимальный показатель 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имеет</w:t>
      </w:r>
      <w:r w:rsidR="00E07CF0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/>
        <w:t>г. Москва</w:t>
      </w:r>
      <w:r w:rsidR="00E07CF0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F87D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</w:t>
      </w:r>
      <w:r w:rsidR="00AA05D3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6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99 99</w:t>
      </w:r>
      <w:r w:rsidR="00AA05D3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6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,4</w:t>
      </w:r>
      <w:r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млн. рублей</w:t>
      </w:r>
      <w:r w:rsidR="00F87D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="001F14B4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минимальный 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– Костромская область 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/>
        <w:t>(</w:t>
      </w:r>
      <w:r w:rsidR="00AA05D3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9 1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04</w:t>
      </w:r>
      <w:r w:rsidR="00AA05D3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,2</w:t>
      </w:r>
      <w:r w:rsidR="001F14B4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млн</w:t>
      </w:r>
      <w:r w:rsidR="00B46211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 рублей</w:t>
      </w:r>
      <w:r w:rsidR="006D5EE9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="00B46211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066D68" w:rsidRPr="007D468C" w:rsidRDefault="007D468C" w:rsidP="00066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1B57E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Брянской обла</w:t>
      </w:r>
      <w:r w:rsidR="00B46211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введено в эксплуатацию 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t>65,1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метров </w:t>
      </w:r>
      <w:r w:rsidR="001B57EC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площади жилых 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</w:t>
      </w:r>
      <w:r w:rsidR="00A567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57EC" w:rsidRPr="007D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t>03,2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уровню 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2015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02AB8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644,3 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метров)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Российской Федерации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ЦФО (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t>93,3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</w:t>
      </w:r>
      <w:r w:rsidR="00902AB8">
        <w:rPr>
          <w:rFonts w:ascii="Times New Roman" w:eastAsia="Times New Roman" w:hAnsi="Times New Roman" w:cs="Times New Roman"/>
          <w:sz w:val="28"/>
          <w:szCs w:val="28"/>
          <w:lang w:eastAsia="ru-RU"/>
        </w:rPr>
        <w:t>9,9</w:t>
      </w:r>
      <w:r w:rsidR="00AA05D3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="002052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2A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="00902AB8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реди 18 регионов ЦФО Брянская область </w:t>
      </w:r>
      <w:r w:rsidR="00902A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</w:t>
      </w:r>
      <w:r w:rsidR="00DA1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темпу роста введенной в эксплуатацию общей</w:t>
      </w:r>
      <w:r w:rsidR="004A28C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площади </w:t>
      </w:r>
      <w:r w:rsidR="00DA1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жилых домов</w:t>
      </w:r>
      <w:r w:rsidR="004A28C4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A1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занимает 5</w:t>
      </w:r>
      <w:r w:rsidR="001B57EC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A1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место</w:t>
      </w:r>
      <w:r w:rsidR="00066D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066D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наибольший</w:t>
      </w:r>
      <w:r w:rsidR="00066D68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показатель имеет </w:t>
      </w:r>
      <w:r w:rsidR="00066D68" w:rsidRPr="007D46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="00066D68" w:rsidRPr="00F87DD7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Смоленская область – 122,0 %, наименьший – Ивановская область (</w:t>
      </w:r>
      <w:r w:rsidR="00F87DD7" w:rsidRPr="00F87DD7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67,9 процента</w:t>
      </w:r>
      <w:r w:rsidR="00066D68" w:rsidRPr="00F87DD7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).</w:t>
      </w:r>
    </w:p>
    <w:p w:rsidR="00A24CEF" w:rsidRPr="007D468C" w:rsidRDefault="001B57EC" w:rsidP="007D468C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471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 розничной торговли по</w:t>
      </w:r>
      <w:r w:rsidR="00AE216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реализации за 2016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</w:t>
      </w:r>
      <w:r w:rsidR="00B76290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E216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337,4 </w:t>
      </w:r>
      <w:r w:rsidR="00AE216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471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E216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2,8 % к уровню 2015</w:t>
      </w:r>
      <w:r w:rsidR="00AE216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471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оптовой торговли </w:t>
      </w:r>
      <w:r w:rsidR="00AE216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0006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158 404,0</w:t>
      </w:r>
      <w:r w:rsidR="0042471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07E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81,2 % к уровню 2015</w:t>
      </w:r>
      <w:r w:rsidR="003B07E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объем платных услуг населению – 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46 293,2</w:t>
      </w:r>
      <w:r w:rsidR="00AE216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2167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7,6 % к уровню 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2015</w:t>
      </w:r>
      <w:r w:rsidR="003B07E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абсолютной величине </w:t>
      </w:r>
      <w:r w:rsidR="00A24CE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Брянская область среди 18 регионов ЦФО </w:t>
      </w:r>
      <w:r w:rsidR="00B63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</w:t>
      </w:r>
      <w:r w:rsidR="00A24CE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7E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обороту розничной </w:t>
      </w:r>
      <w:r w:rsidR="00A24CE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–</w:t>
      </w:r>
      <w:r w:rsidR="00F1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A24CE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по обороту</w:t>
      </w:r>
      <w:r w:rsidR="003B07E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оптовой торговли</w:t>
      </w:r>
      <w:r w:rsidR="00A24CE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1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A24CE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по </w:t>
      </w:r>
      <w:r w:rsidR="003B07E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объему платных услуг населению </w:t>
      </w:r>
      <w:r w:rsidR="00A24CE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E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место.</w:t>
      </w:r>
    </w:p>
    <w:p w:rsidR="001B57EC" w:rsidRPr="009139D6" w:rsidRDefault="00CF0FE7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Среднемесячная н</w:t>
      </w:r>
      <w:r w:rsidR="001B57EC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оминальная начисленная </w:t>
      </w:r>
      <w:r w:rsidR="000D71A9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заработная плата </w:t>
      </w:r>
      <w:r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работников орган</w:t>
      </w:r>
      <w:r w:rsidR="00BF3D5A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изаций в Брянской области в 2016</w:t>
      </w:r>
      <w:r w:rsidR="000D71A9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</w:t>
      </w:r>
      <w:r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0D71A9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сложилась в сумме</w:t>
      </w:r>
      <w:r w:rsidR="000D71A9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F3D5A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22 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819</w:t>
      </w:r>
      <w:r w:rsidR="00BF3D5A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рублей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0D71A9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F3D5A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Темп роста к уровню 2015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 составил 10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5,0</w:t>
      </w:r>
      <w:r w:rsidR="00CD5AB7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%, что ниже уровня Российской Ф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едерации (</w:t>
      </w:r>
      <w:r w:rsidR="00BF3D5A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="00BF3D5A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746 рублей</w:t>
      </w:r>
      <w:r w:rsidR="00BF3D5A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или 107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,8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%) – на 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2,8 %,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ЦФО (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46 043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рубл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я, или 109,3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%) – на 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="00C87BF8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,3 процента</w:t>
      </w:r>
      <w:r w:rsidR="00665A14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C81976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Среди 18 регионов ЦФО Брянская область 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="00C81976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0C686E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темпам роста заработной платы 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занимает 12</w:t>
      </w:r>
      <w:r w:rsidR="00C81976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место,</w:t>
      </w:r>
      <w:r w:rsidR="000C686E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81976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1B57EC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уровню номинальной начисленной заработной пл</w:t>
      </w:r>
      <w:r w:rsidR="00665A14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аты </w:t>
      </w:r>
      <w:r w:rsidR="00525D0F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 16</w:t>
      </w:r>
      <w:r w:rsidR="009139D6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место,</w:t>
      </w:r>
      <w:r w:rsidR="00C81976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139D6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</w:t>
      </w:r>
      <w:r w:rsidR="00665A14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аксимальный </w:t>
      </w:r>
      <w:r w:rsidR="00786C62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уровень </w:t>
      </w:r>
      <w:r w:rsidR="009139D6" w:rsidRPr="00913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имеет</w:t>
      </w:r>
      <w:r w:rsidR="00786C62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9139D6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/>
        <w:t>г. Москва</w:t>
      </w:r>
      <w:r w:rsidR="00BE2C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(</w:t>
      </w:r>
      <w:r w:rsidR="009139D6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71 220</w:t>
      </w:r>
      <w:r w:rsidR="001B57EC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рублей</w:t>
      </w:r>
      <w:r w:rsidR="00BE2C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</w:t>
      </w:r>
      <w:r w:rsidR="00665A14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минимальный </w:t>
      </w:r>
      <w:r w:rsidR="009139D6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–  Ивановская область</w:t>
      </w:r>
      <w:r w:rsidR="000C686E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9139D6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22 067</w:t>
      </w:r>
      <w:r w:rsidR="001B57EC" w:rsidRPr="009139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рублей.</w:t>
      </w:r>
    </w:p>
    <w:p w:rsidR="001B57EC" w:rsidRPr="00BF3D5A" w:rsidRDefault="009139D6" w:rsidP="007D468C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</w:t>
      </w:r>
      <w:r w:rsidR="003B07EE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сохранилась </w:t>
      </w:r>
      <w:r w:rsidR="001B57EC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дифференциация заработной платы по видам экономической </w:t>
      </w:r>
      <w:r w:rsidR="001B57EC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</w:t>
      </w:r>
      <w:r w:rsidR="003B07EE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ости: от максимальной – </w:t>
      </w:r>
      <w:r w:rsidR="000144A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44 711,5</w:t>
      </w:r>
      <w:r w:rsidR="00BA1B3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="001B57EC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организациях финансовой деятел</w:t>
      </w:r>
      <w:r w:rsidR="003B07EE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ьности до минимальной – </w:t>
      </w:r>
      <w:r w:rsidR="000144A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10 724,4</w:t>
      </w:r>
      <w:r w:rsidR="00BA1B3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="003B07EE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текстильном и швейном производстве. </w:t>
      </w:r>
      <w:r w:rsidR="00C90E9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B07EE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енденция р</w:t>
      </w:r>
      <w:r w:rsidR="001B57EC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азрыв</w:t>
      </w:r>
      <w:r w:rsidR="003B07EE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1B3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наиболее высоким и </w:t>
      </w:r>
      <w:r w:rsidR="001B57EC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низким уровнями оплаты труда по видам экон</w:t>
      </w:r>
      <w:r w:rsidR="00BA1B3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омической </w:t>
      </w:r>
      <w:r w:rsidR="00AD1D16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</w:t>
      </w:r>
      <w:r w:rsidR="00C97906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C90E9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83216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="00AD1D16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144A3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>4,2</w:t>
      </w:r>
      <w:r w:rsidR="00AD1D16" w:rsidRPr="0001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</w:t>
      </w:r>
      <w:r w:rsidR="00AD1D16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сравнения:</w:t>
      </w:r>
      <w:r w:rsidR="00832163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91C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– </w:t>
      </w:r>
      <w:r w:rsid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391C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5,1 раза, </w:t>
      </w:r>
      <w:r w:rsidR="003B07EE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</w:t>
      </w:r>
      <w:r w:rsidR="00832163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07EE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раза, в 2013 году </w:t>
      </w:r>
      <w:r w:rsidR="00832163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07EE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3,8 раза, </w:t>
      </w:r>
      <w:r w:rsidR="001B57EC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2012 году </w:t>
      </w:r>
      <w:r w:rsidR="00F6107B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B57EC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3,3 ра</w:t>
      </w:r>
      <w:r w:rsidR="003B07EE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D1D16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57EC" w:rsidRPr="00C97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7EE" w:rsidRPr="00BA1B33" w:rsidRDefault="00CA3DF7" w:rsidP="007D468C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Среднемесячная начисленная заработная плата работников </w:t>
      </w:r>
      <w:r w:rsidR="004752FD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крупных и средних предприятиях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BA1B33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="00824F94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25 268,5</w:t>
      </w:r>
      <w:r w:rsidR="00BE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разрезе районов и городских округов выше средней по области сложилась заработная плата в </w:t>
      </w:r>
      <w:r w:rsidR="00824F94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области (Выгоничский – </w:t>
      </w:r>
      <w:r w:rsidR="00824F94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31 242,9 рубля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4F94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Брянский – </w:t>
      </w:r>
      <w:r w:rsidR="00824F94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27 942,5 рубля, </w:t>
      </w:r>
      <w:r w:rsidR="004A6099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Рогнединский – </w:t>
      </w:r>
      <w:r w:rsidR="00824F94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A1B33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739,7</w:t>
      </w:r>
      <w:r w:rsidR="00824F94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="004A6099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Севский – 2</w:t>
      </w:r>
      <w:r w:rsidR="00BA1B33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5 374,6 рубля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4A6099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г. Брянске – </w:t>
      </w:r>
      <w:r w:rsidR="00824F94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28 650,6 рубля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Минимальная заработная плата сложилась среди районов в </w:t>
      </w:r>
      <w:r w:rsidR="00BE2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Клинцовском районе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</w:t>
      </w:r>
      <w:r w:rsidR="00BA1B33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417,4 рубля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среди городских округов </w:t>
      </w:r>
      <w:r w:rsidR="00E66608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6608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B33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Сельцо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E66608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A1B33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463,2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 w:rsidR="00BA1B33"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бля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3E5" w:rsidRPr="004133E5" w:rsidRDefault="004133E5" w:rsidP="004133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официально зарегистрированных безработных на конец 2016 года составила </w:t>
      </w:r>
      <w:r w:rsidR="00551220">
        <w:rPr>
          <w:rFonts w:ascii="Times New Roman" w:eastAsia="Times New Roman" w:hAnsi="Times New Roman" w:cs="Times New Roman"/>
          <w:sz w:val="28"/>
          <w:szCs w:val="28"/>
          <w:lang w:eastAsia="ru-RU"/>
        </w:rPr>
        <w:t>7 360</w:t>
      </w:r>
      <w:r w:rsidRPr="004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на </w:t>
      </w:r>
      <w:r w:rsidR="00551220">
        <w:rPr>
          <w:rFonts w:ascii="Times New Roman" w:eastAsia="Times New Roman" w:hAnsi="Times New Roman" w:cs="Times New Roman"/>
          <w:sz w:val="28"/>
          <w:szCs w:val="28"/>
          <w:lang w:eastAsia="ru-RU"/>
        </w:rPr>
        <w:t>804</w:t>
      </w:r>
      <w:r w:rsidRPr="004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5512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67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r w:rsidR="00551220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Pr="004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5512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4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2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33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на начало 2016 года (8 164 человека).</w:t>
      </w:r>
    </w:p>
    <w:p w:rsidR="004133E5" w:rsidRPr="007D468C" w:rsidRDefault="004133E5" w:rsidP="004133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области в 2016 году сократилась </w:t>
      </w:r>
      <w:r w:rsidR="009E2766"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E2766"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>5 663</w:t>
      </w:r>
      <w:r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E2766"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на конец 2016</w:t>
      </w:r>
      <w:r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1</w:t>
      </w:r>
      <w:r w:rsidR="00C457EA"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E2766"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457EA"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766"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7EA"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4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0F4C5C" w:rsidRPr="007D468C" w:rsidRDefault="000F4C5C" w:rsidP="007D468C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7" w:name="_Toc419478756"/>
      <w:bookmarkStart w:id="8" w:name="_Toc483297504"/>
      <w:r w:rsidRPr="007D468C">
        <w:rPr>
          <w:rFonts w:eastAsia="Times New Roman"/>
          <w:b/>
          <w:noProof/>
          <w:snapToGrid w:val="0"/>
          <w:lang w:eastAsia="ru-RU"/>
        </w:rPr>
        <w:t>2.2. Характеристика основных показателей исполнения бюджета: доходов, расходов, дефицита (профицита) областного бюджета</w:t>
      </w:r>
      <w:bookmarkEnd w:id="7"/>
      <w:bookmarkEnd w:id="8"/>
    </w:p>
    <w:p w:rsidR="002F4C10" w:rsidRPr="00254D6B" w:rsidRDefault="002F4C10" w:rsidP="002F4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Toc357088621"/>
      <w:bookmarkStart w:id="10" w:name="_Toc357066551"/>
      <w:r w:rsidRPr="006E0DE7">
        <w:rPr>
          <w:rFonts w:ascii="Times New Roman" w:eastAsia="Calibri" w:hAnsi="Times New Roman" w:cs="Times New Roman"/>
          <w:sz w:val="28"/>
          <w:szCs w:val="28"/>
        </w:rPr>
        <w:t>Законом Брянской области от 16.12.2015 № 137-З «Об областном бюджете на 2016 год»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первоначальные основные показатели областного </w:t>
      </w:r>
      <w:r w:rsidRPr="00340A05">
        <w:rPr>
          <w:rFonts w:ascii="Times New Roman" w:eastAsia="Calibri" w:hAnsi="Times New Roman" w:cs="Times New Roman"/>
          <w:spacing w:val="-4"/>
          <w:sz w:val="28"/>
          <w:szCs w:val="28"/>
        </w:rPr>
        <w:t>бюджета на 2016 год утверждены по доходам в сумме 36 923 200,3 тыс. рублей</w:t>
      </w:r>
      <w:r w:rsidRPr="00C212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64FD">
        <w:rPr>
          <w:rFonts w:ascii="Times New Roman" w:eastAsia="Calibri" w:hAnsi="Times New Roman" w:cs="Times New Roman"/>
          <w:sz w:val="28"/>
          <w:szCs w:val="28"/>
        </w:rPr>
        <w:br/>
      </w:r>
      <w:r w:rsidRPr="00C21201">
        <w:rPr>
          <w:rFonts w:ascii="Times New Roman" w:eastAsia="Calibri" w:hAnsi="Times New Roman" w:cs="Times New Roman"/>
          <w:sz w:val="28"/>
          <w:szCs w:val="28"/>
        </w:rPr>
        <w:t xml:space="preserve">по расходам в сумме </w:t>
      </w:r>
      <w:r w:rsidRPr="006E0DE7">
        <w:rPr>
          <w:rFonts w:ascii="Times New Roman" w:eastAsia="Calibri" w:hAnsi="Times New Roman" w:cs="Times New Roman"/>
          <w:sz w:val="28"/>
          <w:szCs w:val="28"/>
        </w:rPr>
        <w:t>37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E0DE7">
        <w:rPr>
          <w:rFonts w:ascii="Times New Roman" w:eastAsia="Calibri" w:hAnsi="Times New Roman" w:cs="Times New Roman"/>
          <w:sz w:val="28"/>
          <w:szCs w:val="28"/>
        </w:rPr>
        <w:t>668 922,1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рублей. П</w:t>
      </w:r>
      <w:r w:rsidRPr="00C21201">
        <w:rPr>
          <w:rFonts w:ascii="Times New Roman" w:eastAsia="Calibri" w:hAnsi="Times New Roman" w:cs="Times New Roman"/>
          <w:sz w:val="28"/>
          <w:szCs w:val="28"/>
        </w:rPr>
        <w:t xml:space="preserve">рогнозируемый дефицит областного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Pr="00C21201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Pr="006E0DE7">
        <w:rPr>
          <w:rFonts w:ascii="Times New Roman" w:eastAsia="Calibri" w:hAnsi="Times New Roman" w:cs="Times New Roman"/>
          <w:sz w:val="28"/>
          <w:szCs w:val="28"/>
        </w:rPr>
        <w:t>745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E0DE7">
        <w:rPr>
          <w:rFonts w:ascii="Times New Roman" w:eastAsia="Calibri" w:hAnsi="Times New Roman" w:cs="Times New Roman"/>
          <w:sz w:val="28"/>
          <w:szCs w:val="28"/>
        </w:rPr>
        <w:t xml:space="preserve">721,8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рублей, или 3,7 % общего </w:t>
      </w:r>
      <w:r w:rsidRPr="00254D6B">
        <w:rPr>
          <w:rFonts w:ascii="Times New Roman" w:eastAsia="Calibri" w:hAnsi="Times New Roman" w:cs="Times New Roman"/>
          <w:sz w:val="28"/>
          <w:szCs w:val="28"/>
        </w:rPr>
        <w:t>годового объема доходов областного бюджета без учета утвержденного объема безвозмездных поступлений, что соответствует требованиям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D6B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BE2C35">
        <w:rPr>
          <w:rFonts w:ascii="Times New Roman" w:eastAsia="Calibri" w:hAnsi="Times New Roman" w:cs="Times New Roman"/>
          <w:sz w:val="28"/>
          <w:szCs w:val="28"/>
        </w:rPr>
        <w:br/>
        <w:t>с</w:t>
      </w:r>
      <w:r w:rsidRPr="00254D6B">
        <w:rPr>
          <w:rFonts w:ascii="Times New Roman" w:eastAsia="Calibri" w:hAnsi="Times New Roman" w:cs="Times New Roman"/>
          <w:sz w:val="28"/>
          <w:szCs w:val="28"/>
        </w:rPr>
        <w:t xml:space="preserve">т. 92.1 Бюджетного кодекса Российской Федерации. </w:t>
      </w:r>
    </w:p>
    <w:p w:rsidR="002F4C10" w:rsidRDefault="002F4C10" w:rsidP="002F4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исполнения в закон о </w:t>
      </w:r>
      <w:r w:rsidRPr="004965B9">
        <w:rPr>
          <w:rFonts w:ascii="Times New Roman" w:eastAsia="Calibri" w:hAnsi="Times New Roman" w:cs="Times New Roman"/>
          <w:sz w:val="28"/>
          <w:szCs w:val="28"/>
        </w:rPr>
        <w:t xml:space="preserve">бюджете 7 раз вносились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изменения, прогноз доходов и объем расходов корректировались 6 раз, размер дефицита изменялся 1 раз. </w:t>
      </w:r>
    </w:p>
    <w:p w:rsidR="002F4C10" w:rsidRDefault="002F4C10" w:rsidP="002F4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C35">
        <w:rPr>
          <w:rFonts w:ascii="Times New Roman" w:hAnsi="Times New Roman" w:cs="Times New Roman"/>
          <w:spacing w:val="-4"/>
          <w:sz w:val="28"/>
          <w:szCs w:val="28"/>
        </w:rPr>
        <w:t>С учетом внесенных изменений общий объем годовых назначений доходной части областного бюджета утвержден в сумме 50 110 323,4 тыс. рублей,</w:t>
      </w:r>
      <w:r>
        <w:rPr>
          <w:rFonts w:ascii="Times New Roman" w:hAnsi="Times New Roman" w:cs="Times New Roman"/>
          <w:sz w:val="28"/>
          <w:szCs w:val="28"/>
        </w:rPr>
        <w:t xml:space="preserve"> расходной части – в сумме 50 913 320,2 тыс. рублей, дефицит областного бюджета утвержден в сумме 802 996,8 тыс. рублей (3,6 %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Pr="00254D6B">
        <w:rPr>
          <w:rFonts w:ascii="Times New Roman" w:eastAsia="Calibri" w:hAnsi="Times New Roman" w:cs="Times New Roman"/>
          <w:sz w:val="28"/>
          <w:szCs w:val="28"/>
        </w:rPr>
        <w:t>годового объема доходов областного бюджета без учета утвержденного объема безвозмездных поступлений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9"/>
    <w:bookmarkEnd w:id="10"/>
    <w:p w:rsidR="002F4C10" w:rsidRDefault="002F4C10" w:rsidP="002F4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C3">
        <w:rPr>
          <w:rFonts w:ascii="Times New Roman" w:hAnsi="Times New Roman" w:cs="Times New Roman"/>
          <w:sz w:val="28"/>
          <w:szCs w:val="28"/>
        </w:rPr>
        <w:t xml:space="preserve">Первоначально утвержденные доходы областного бюджета были увеличены на </w:t>
      </w:r>
      <w:r>
        <w:rPr>
          <w:rFonts w:ascii="Times New Roman" w:hAnsi="Times New Roman" w:cs="Times New Roman"/>
          <w:sz w:val="28"/>
          <w:szCs w:val="28"/>
        </w:rPr>
        <w:t xml:space="preserve">13 187 123,1 тыс. рублей, или 35,7 </w:t>
      </w:r>
      <w:r w:rsidRPr="009965C3">
        <w:rPr>
          <w:rFonts w:ascii="Times New Roman" w:hAnsi="Times New Roman" w:cs="Times New Roman"/>
          <w:sz w:val="28"/>
          <w:szCs w:val="28"/>
        </w:rPr>
        <w:t xml:space="preserve">%, расходы – на </w:t>
      </w:r>
      <w:r>
        <w:rPr>
          <w:rFonts w:ascii="Times New Roman" w:hAnsi="Times New Roman" w:cs="Times New Roman"/>
          <w:sz w:val="28"/>
          <w:szCs w:val="28"/>
        </w:rPr>
        <w:br/>
        <w:t>13 244 398,1</w:t>
      </w:r>
      <w:r w:rsidRPr="009965C3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35,2</w:t>
      </w:r>
      <w:r w:rsidRPr="009965C3">
        <w:rPr>
          <w:rFonts w:ascii="Times New Roman" w:hAnsi="Times New Roman" w:cs="Times New Roman"/>
          <w:sz w:val="28"/>
          <w:szCs w:val="28"/>
        </w:rPr>
        <w:t xml:space="preserve"> </w:t>
      </w:r>
      <w:r w:rsidR="00BE2C35">
        <w:rPr>
          <w:rFonts w:ascii="Times New Roman" w:hAnsi="Times New Roman" w:cs="Times New Roman"/>
          <w:sz w:val="28"/>
          <w:szCs w:val="28"/>
        </w:rPr>
        <w:t>%, дефицит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88B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188B">
        <w:rPr>
          <w:rFonts w:ascii="Times New Roman" w:hAnsi="Times New Roman" w:cs="Times New Roman"/>
          <w:sz w:val="28"/>
          <w:szCs w:val="28"/>
        </w:rPr>
        <w:t>275,0 тыс. рублей</w:t>
      </w:r>
      <w:r>
        <w:rPr>
          <w:rFonts w:ascii="Times New Roman" w:hAnsi="Times New Roman" w:cs="Times New Roman"/>
          <w:sz w:val="28"/>
          <w:szCs w:val="28"/>
        </w:rPr>
        <w:t>, или 7,7 процента</w:t>
      </w:r>
      <w:r w:rsidRPr="009965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C10" w:rsidRPr="001B3CC3" w:rsidRDefault="002F4C10" w:rsidP="002F4C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B3CC3">
        <w:rPr>
          <w:rFonts w:ascii="Times New Roman" w:hAnsi="Times New Roman" w:cs="Times New Roman"/>
          <w:spacing w:val="-8"/>
          <w:sz w:val="28"/>
          <w:szCs w:val="28"/>
        </w:rPr>
        <w:t>Уточнение показателей бюджета в ст</w:t>
      </w:r>
      <w:r w:rsidR="001B3CC3" w:rsidRPr="001B3CC3">
        <w:rPr>
          <w:rFonts w:ascii="Times New Roman" w:hAnsi="Times New Roman" w:cs="Times New Roman"/>
          <w:spacing w:val="-8"/>
          <w:sz w:val="28"/>
          <w:szCs w:val="28"/>
        </w:rPr>
        <w:t xml:space="preserve">орону увеличения осуществлено в </w:t>
      </w:r>
      <w:r w:rsidRPr="001B3CC3">
        <w:rPr>
          <w:rFonts w:ascii="Times New Roman" w:hAnsi="Times New Roman" w:cs="Times New Roman"/>
          <w:spacing w:val="-8"/>
          <w:sz w:val="28"/>
          <w:szCs w:val="28"/>
        </w:rPr>
        <w:t>части:</w:t>
      </w:r>
    </w:p>
    <w:p w:rsidR="002F4C10" w:rsidRPr="0005188B" w:rsidRDefault="002F4C10" w:rsidP="002F4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188B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 xml:space="preserve">ов – </w:t>
      </w:r>
      <w:r w:rsidRPr="0005188B">
        <w:rPr>
          <w:rFonts w:ascii="Times New Roman" w:hAnsi="Times New Roman" w:cs="Times New Roman"/>
          <w:sz w:val="28"/>
          <w:szCs w:val="28"/>
        </w:rPr>
        <w:t xml:space="preserve">за счет увеличения налоговых и неналоговых доходов в </w:t>
      </w:r>
      <w:r>
        <w:rPr>
          <w:rFonts w:ascii="Times New Roman" w:hAnsi="Times New Roman" w:cs="Times New Roman"/>
          <w:sz w:val="28"/>
          <w:szCs w:val="28"/>
        </w:rPr>
        <w:t>сумме</w:t>
      </w:r>
      <w:r w:rsidRPr="0005188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188B">
        <w:rPr>
          <w:rFonts w:ascii="Times New Roman" w:hAnsi="Times New Roman" w:cs="Times New Roman"/>
          <w:sz w:val="28"/>
          <w:szCs w:val="28"/>
        </w:rPr>
        <w:t>354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188B">
        <w:rPr>
          <w:rFonts w:ascii="Times New Roman" w:hAnsi="Times New Roman" w:cs="Times New Roman"/>
          <w:sz w:val="28"/>
          <w:szCs w:val="28"/>
        </w:rPr>
        <w:t>387,3 тыс. рублей и увеличения безвозмездных поступлений в сумме 10 832 735,8 тыс. рублей;</w:t>
      </w:r>
    </w:p>
    <w:p w:rsidR="002F4C10" w:rsidRPr="0005188B" w:rsidRDefault="002F4C10" w:rsidP="002F4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8B">
        <w:rPr>
          <w:rFonts w:ascii="Times New Roman" w:hAnsi="Times New Roman" w:cs="Times New Roman"/>
          <w:sz w:val="28"/>
          <w:szCs w:val="28"/>
        </w:rPr>
        <w:t>дефицита</w:t>
      </w:r>
      <w:r>
        <w:rPr>
          <w:rFonts w:ascii="Times New Roman" w:hAnsi="Times New Roman" w:cs="Times New Roman"/>
          <w:sz w:val="28"/>
          <w:szCs w:val="28"/>
        </w:rPr>
        <w:t xml:space="preserve"> – з</w:t>
      </w:r>
      <w:r w:rsidRPr="0005188B">
        <w:rPr>
          <w:rFonts w:ascii="Times New Roman" w:hAnsi="Times New Roman" w:cs="Times New Roman"/>
          <w:sz w:val="28"/>
          <w:szCs w:val="28"/>
        </w:rPr>
        <w:t xml:space="preserve">а счет </w:t>
      </w:r>
      <w:r>
        <w:rPr>
          <w:rFonts w:ascii="Times New Roman" w:hAnsi="Times New Roman" w:cs="Times New Roman"/>
          <w:sz w:val="28"/>
          <w:szCs w:val="28"/>
        </w:rPr>
        <w:t xml:space="preserve">отражения в составе источников </w:t>
      </w:r>
      <w:r w:rsidRPr="0005188B">
        <w:rPr>
          <w:rFonts w:ascii="Times New Roman" w:hAnsi="Times New Roman" w:cs="Times New Roman"/>
          <w:sz w:val="28"/>
          <w:szCs w:val="28"/>
        </w:rPr>
        <w:t xml:space="preserve">остатков </w:t>
      </w:r>
      <w:r>
        <w:rPr>
          <w:rFonts w:ascii="Times New Roman" w:hAnsi="Times New Roman" w:cs="Times New Roman"/>
          <w:sz w:val="28"/>
          <w:szCs w:val="28"/>
        </w:rPr>
        <w:t>средств бюджета в</w:t>
      </w:r>
      <w:r w:rsidRPr="00051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сумме</w:t>
      </w:r>
      <w:r w:rsidRPr="0005188B">
        <w:rPr>
          <w:rFonts w:ascii="Times New Roman" w:hAnsi="Times New Roman" w:cs="Times New Roman"/>
          <w:sz w:val="28"/>
          <w:szCs w:val="28"/>
        </w:rPr>
        <w:t xml:space="preserve"> 57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188B">
        <w:rPr>
          <w:rFonts w:ascii="Times New Roman" w:hAnsi="Times New Roman" w:cs="Times New Roman"/>
          <w:sz w:val="28"/>
          <w:szCs w:val="28"/>
        </w:rPr>
        <w:t xml:space="preserve">275,0 тыс. рублей; </w:t>
      </w:r>
    </w:p>
    <w:p w:rsidR="002F4C10" w:rsidRDefault="002F4C10" w:rsidP="002F4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8B">
        <w:rPr>
          <w:rFonts w:ascii="Times New Roman" w:hAnsi="Times New Roman" w:cs="Times New Roman"/>
          <w:sz w:val="28"/>
          <w:szCs w:val="28"/>
        </w:rPr>
        <w:lastRenderedPageBreak/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1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 счет увеличения доходных источников и направления остатков бюджетных средств</w:t>
      </w:r>
      <w:r w:rsidRPr="0005188B">
        <w:rPr>
          <w:rFonts w:ascii="Times New Roman" w:hAnsi="Times New Roman" w:cs="Times New Roman"/>
          <w:sz w:val="28"/>
          <w:szCs w:val="28"/>
        </w:rPr>
        <w:t>.</w:t>
      </w:r>
    </w:p>
    <w:p w:rsidR="002F4C10" w:rsidRDefault="002F4C10" w:rsidP="002F4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C3">
        <w:rPr>
          <w:rFonts w:ascii="Times New Roman" w:hAnsi="Times New Roman" w:cs="Times New Roman"/>
          <w:sz w:val="28"/>
          <w:szCs w:val="28"/>
        </w:rPr>
        <w:t>Кроме того,</w:t>
      </w:r>
      <w:r w:rsidRPr="009965C3">
        <w:rPr>
          <w:rFonts w:ascii="Times New Roman" w:hAnsi="Times New Roman" w:cs="Times New Roman"/>
          <w:color w:val="8496B0" w:themeColor="text2" w:themeTint="99"/>
          <w:sz w:val="28"/>
          <w:szCs w:val="28"/>
        </w:rPr>
        <w:t xml:space="preserve"> </w:t>
      </w:r>
      <w:r w:rsidRPr="009965C3">
        <w:rPr>
          <w:rFonts w:ascii="Times New Roman" w:hAnsi="Times New Roman" w:cs="Times New Roman"/>
          <w:sz w:val="28"/>
          <w:szCs w:val="28"/>
        </w:rPr>
        <w:t xml:space="preserve">на основании решения руководителя финансового органа, </w:t>
      </w:r>
      <w:r>
        <w:rPr>
          <w:rFonts w:ascii="Times New Roman" w:hAnsi="Times New Roman" w:cs="Times New Roman"/>
          <w:sz w:val="28"/>
          <w:szCs w:val="28"/>
        </w:rPr>
        <w:br/>
      </w:r>
      <w:r w:rsidRPr="009965C3">
        <w:rPr>
          <w:rFonts w:ascii="Times New Roman" w:hAnsi="Times New Roman" w:cs="Times New Roman"/>
          <w:sz w:val="28"/>
          <w:szCs w:val="28"/>
        </w:rPr>
        <w:t>в соответст</w:t>
      </w:r>
      <w:r w:rsidR="00A77445">
        <w:rPr>
          <w:rFonts w:ascii="Times New Roman" w:hAnsi="Times New Roman" w:cs="Times New Roman"/>
          <w:sz w:val="28"/>
          <w:szCs w:val="28"/>
        </w:rPr>
        <w:t>вии со ст. 217, 232 Бюджетного к</w:t>
      </w:r>
      <w:r w:rsidRPr="009965C3">
        <w:rPr>
          <w:rFonts w:ascii="Times New Roman" w:hAnsi="Times New Roman" w:cs="Times New Roman"/>
          <w:sz w:val="28"/>
          <w:szCs w:val="28"/>
        </w:rPr>
        <w:t>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965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965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4C59AF">
        <w:rPr>
          <w:rFonts w:ascii="Times New Roman" w:hAnsi="Times New Roman" w:cs="Times New Roman"/>
          <w:sz w:val="28"/>
          <w:szCs w:val="28"/>
        </w:rPr>
        <w:t xml:space="preserve">в связи с дополнительным поступлением </w:t>
      </w:r>
      <w:r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и сокращением объема </w:t>
      </w:r>
      <w:r w:rsidRPr="004C59AF">
        <w:rPr>
          <w:rFonts w:ascii="Times New Roman" w:hAnsi="Times New Roman" w:cs="Times New Roman"/>
          <w:sz w:val="28"/>
          <w:szCs w:val="28"/>
        </w:rPr>
        <w:t>межбюджетных трансфертов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74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сводную бюджетную</w:t>
      </w:r>
      <w:r w:rsidRPr="009965C3">
        <w:rPr>
          <w:rFonts w:ascii="Times New Roman" w:hAnsi="Times New Roman" w:cs="Times New Roman"/>
          <w:sz w:val="28"/>
          <w:szCs w:val="28"/>
        </w:rPr>
        <w:t xml:space="preserve"> роспись </w:t>
      </w:r>
      <w:r>
        <w:rPr>
          <w:rFonts w:ascii="Times New Roman" w:hAnsi="Times New Roman" w:cs="Times New Roman"/>
          <w:sz w:val="28"/>
          <w:szCs w:val="28"/>
        </w:rPr>
        <w:t xml:space="preserve">по расходам и источникам финансирования дефицита бюджета </w:t>
      </w:r>
      <w:r w:rsidRPr="009965C3">
        <w:rPr>
          <w:rFonts w:ascii="Times New Roman" w:hAnsi="Times New Roman" w:cs="Times New Roman"/>
          <w:sz w:val="28"/>
          <w:szCs w:val="28"/>
        </w:rPr>
        <w:t>были внесены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E76">
        <w:rPr>
          <w:rFonts w:ascii="Times New Roman" w:hAnsi="Times New Roman" w:cs="Times New Roman"/>
          <w:sz w:val="28"/>
          <w:szCs w:val="28"/>
        </w:rPr>
        <w:t xml:space="preserve">без внесения изменений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67E76">
        <w:rPr>
          <w:rFonts w:ascii="Times New Roman" w:hAnsi="Times New Roman" w:cs="Times New Roman"/>
          <w:sz w:val="28"/>
          <w:szCs w:val="28"/>
        </w:rPr>
        <w:t xml:space="preserve">акон </w:t>
      </w:r>
      <w:r w:rsidR="00A774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бюджете. </w:t>
      </w:r>
    </w:p>
    <w:p w:rsidR="002F4C10" w:rsidRDefault="002F4C10" w:rsidP="002F4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5C3">
        <w:rPr>
          <w:rFonts w:ascii="Times New Roman" w:hAnsi="Times New Roman" w:cs="Times New Roman"/>
          <w:sz w:val="28"/>
          <w:szCs w:val="28"/>
        </w:rPr>
        <w:t xml:space="preserve">Бюджетные ассигнования, </w:t>
      </w:r>
      <w:r>
        <w:rPr>
          <w:rFonts w:ascii="Times New Roman" w:hAnsi="Times New Roman" w:cs="Times New Roman"/>
          <w:sz w:val="28"/>
          <w:szCs w:val="28"/>
        </w:rPr>
        <w:t>утвержденные</w:t>
      </w:r>
      <w:r w:rsidRPr="0099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уточненной </w:t>
      </w:r>
      <w:r w:rsidRPr="009965C3">
        <w:rPr>
          <w:rFonts w:ascii="Times New Roman" w:hAnsi="Times New Roman" w:cs="Times New Roman"/>
          <w:sz w:val="28"/>
          <w:szCs w:val="28"/>
        </w:rPr>
        <w:t>сводной бюджетной росписью областного бю</w:t>
      </w:r>
      <w:r>
        <w:rPr>
          <w:rFonts w:ascii="Times New Roman" w:hAnsi="Times New Roman" w:cs="Times New Roman"/>
          <w:sz w:val="28"/>
          <w:szCs w:val="28"/>
        </w:rPr>
        <w:t>джета по расходам на 2016</w:t>
      </w:r>
      <w:r w:rsidRPr="009965C3">
        <w:rPr>
          <w:rFonts w:ascii="Times New Roman" w:hAnsi="Times New Roman" w:cs="Times New Roman"/>
          <w:sz w:val="28"/>
          <w:szCs w:val="28"/>
        </w:rPr>
        <w:t xml:space="preserve"> год, составили </w:t>
      </w:r>
      <w:r>
        <w:rPr>
          <w:rFonts w:ascii="Times New Roman" w:hAnsi="Times New Roman" w:cs="Times New Roman"/>
          <w:sz w:val="28"/>
          <w:szCs w:val="28"/>
        </w:rPr>
        <w:t>50 893 551,7</w:t>
      </w:r>
      <w:r w:rsidRPr="009965C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5C3">
        <w:rPr>
          <w:rFonts w:ascii="Times New Roman" w:hAnsi="Times New Roman" w:cs="Times New Roman"/>
          <w:sz w:val="28"/>
          <w:szCs w:val="28"/>
        </w:rPr>
        <w:t xml:space="preserve">Отклонение уточненных плановых назначений </w:t>
      </w:r>
      <w:r w:rsidR="00A77445">
        <w:rPr>
          <w:rFonts w:ascii="Times New Roman" w:hAnsi="Times New Roman" w:cs="Times New Roman"/>
          <w:sz w:val="28"/>
          <w:szCs w:val="28"/>
        </w:rPr>
        <w:br/>
      </w:r>
      <w:r w:rsidRPr="009965C3">
        <w:rPr>
          <w:rFonts w:ascii="Times New Roman" w:hAnsi="Times New Roman" w:cs="Times New Roman"/>
          <w:sz w:val="28"/>
          <w:szCs w:val="28"/>
        </w:rPr>
        <w:t>от утвержденных законом о бюджете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(-) </w:t>
      </w:r>
      <w:r w:rsidRPr="00067E76">
        <w:rPr>
          <w:rFonts w:ascii="Times New Roman" w:hAnsi="Times New Roman" w:cs="Times New Roman"/>
          <w:sz w:val="28"/>
          <w:szCs w:val="28"/>
        </w:rPr>
        <w:t>19 768,5 тыс. рублей</w:t>
      </w:r>
      <w:r w:rsidRPr="009965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ассигнования, утвержденные уточненной сводной бюджетной росписью по источникам финансирования дефицита бюджета, составили </w:t>
      </w:r>
      <w:r>
        <w:rPr>
          <w:rFonts w:ascii="Times New Roman" w:hAnsi="Times New Roman" w:cs="Times New Roman"/>
          <w:sz w:val="28"/>
          <w:szCs w:val="28"/>
        </w:rPr>
        <w:br/>
        <w:t xml:space="preserve">8 642 693,3 тыс. рублей. Отклонение </w:t>
      </w:r>
      <w:r w:rsidRPr="009965C3">
        <w:rPr>
          <w:rFonts w:ascii="Times New Roman" w:hAnsi="Times New Roman" w:cs="Times New Roman"/>
          <w:sz w:val="28"/>
          <w:szCs w:val="28"/>
        </w:rPr>
        <w:t xml:space="preserve">уточненных плановых назначений </w:t>
      </w:r>
      <w:r w:rsidR="00A77445">
        <w:rPr>
          <w:rFonts w:ascii="Times New Roman" w:hAnsi="Times New Roman" w:cs="Times New Roman"/>
          <w:sz w:val="28"/>
          <w:szCs w:val="28"/>
        </w:rPr>
        <w:br/>
      </w:r>
      <w:r w:rsidRPr="009965C3">
        <w:rPr>
          <w:rFonts w:ascii="Times New Roman" w:hAnsi="Times New Roman" w:cs="Times New Roman"/>
          <w:sz w:val="28"/>
          <w:szCs w:val="28"/>
        </w:rPr>
        <w:t>от утвержденных законом о бюджете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460 000,0</w:t>
      </w:r>
      <w:r w:rsidRPr="00067E7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965C3">
        <w:rPr>
          <w:rFonts w:ascii="Times New Roman" w:hAnsi="Times New Roman" w:cs="Times New Roman"/>
          <w:sz w:val="28"/>
          <w:szCs w:val="28"/>
        </w:rPr>
        <w:t>.</w:t>
      </w:r>
    </w:p>
    <w:p w:rsidR="002F4C10" w:rsidRDefault="002F4C10" w:rsidP="002F4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5C3">
        <w:rPr>
          <w:rFonts w:ascii="Times New Roman" w:hAnsi="Times New Roman" w:cs="Times New Roman"/>
          <w:sz w:val="28"/>
          <w:szCs w:val="28"/>
        </w:rPr>
        <w:t xml:space="preserve">Уточненный объем дефицита составил </w:t>
      </w:r>
      <w:r>
        <w:rPr>
          <w:rFonts w:ascii="Times New Roman" w:eastAsia="Calibri" w:hAnsi="Times New Roman" w:cs="Times New Roman"/>
          <w:sz w:val="28"/>
          <w:szCs w:val="28"/>
        </w:rPr>
        <w:t>783 228,3</w:t>
      </w:r>
      <w:r w:rsidRPr="009965C3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eastAsia="Calibri" w:hAnsi="Times New Roman" w:cs="Times New Roman"/>
          <w:sz w:val="28"/>
          <w:szCs w:val="28"/>
        </w:rPr>
        <w:t>97,5 </w:t>
      </w:r>
      <w:r w:rsidRPr="009965C3">
        <w:rPr>
          <w:rFonts w:ascii="Times New Roman" w:eastAsia="Calibri" w:hAnsi="Times New Roman" w:cs="Times New Roman"/>
          <w:sz w:val="28"/>
          <w:szCs w:val="28"/>
        </w:rPr>
        <w:t>% утвержденного законом объема.</w:t>
      </w:r>
      <w:r w:rsidRPr="00B06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C10" w:rsidRDefault="002F4C10" w:rsidP="002F4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2016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год доходная часть областного бюджета исполнена в сумме </w:t>
      </w:r>
      <w:r>
        <w:rPr>
          <w:rFonts w:ascii="Times New Roman" w:eastAsia="Calibri" w:hAnsi="Times New Roman" w:cs="Times New Roman"/>
          <w:sz w:val="28"/>
          <w:szCs w:val="28"/>
        </w:rPr>
        <w:t>50 644 054,4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101,1 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% плановых назначений отчетного периода. </w:t>
      </w:r>
      <w:r>
        <w:rPr>
          <w:rFonts w:ascii="Times New Roman" w:eastAsia="Calibri" w:hAnsi="Times New Roman" w:cs="Times New Roman"/>
          <w:sz w:val="28"/>
          <w:szCs w:val="28"/>
        </w:rPr>
        <w:t>По сравнению с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уровнем </w:t>
      </w:r>
      <w:r w:rsidRPr="00E533CA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года доходы увеличились </w:t>
      </w:r>
      <w:r w:rsidR="00A77445">
        <w:rPr>
          <w:rFonts w:ascii="Times New Roman" w:eastAsia="Calibri" w:hAnsi="Times New Roman" w:cs="Times New Roman"/>
          <w:sz w:val="28"/>
          <w:szCs w:val="28"/>
        </w:rPr>
        <w:br/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7 852 399,6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составил </w:t>
      </w:r>
      <w:r>
        <w:rPr>
          <w:rFonts w:ascii="Times New Roman" w:eastAsia="Calibri" w:hAnsi="Times New Roman" w:cs="Times New Roman"/>
          <w:sz w:val="28"/>
          <w:szCs w:val="28"/>
        </w:rPr>
        <w:t>118,4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процент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областного </w:t>
      </w:r>
      <w:r w:rsidRPr="00E533CA">
        <w:rPr>
          <w:rFonts w:ascii="Times New Roman" w:eastAsia="Calibri" w:hAnsi="Times New Roman" w:cs="Times New Roman"/>
          <w:sz w:val="28"/>
          <w:szCs w:val="28"/>
        </w:rPr>
        <w:t>бюджета в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году составили </w:t>
      </w:r>
      <w:r w:rsidRPr="00BF3D9F">
        <w:rPr>
          <w:rFonts w:ascii="Times New Roman" w:eastAsia="Calibri" w:hAnsi="Times New Roman" w:cs="Times New Roman"/>
          <w:sz w:val="28"/>
          <w:szCs w:val="28"/>
        </w:rPr>
        <w:t>49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F3D9F">
        <w:rPr>
          <w:rFonts w:ascii="Times New Roman" w:eastAsia="Calibri" w:hAnsi="Times New Roman" w:cs="Times New Roman"/>
          <w:sz w:val="28"/>
          <w:szCs w:val="28"/>
        </w:rPr>
        <w:t>855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F3D9F">
        <w:rPr>
          <w:rFonts w:ascii="Times New Roman" w:eastAsia="Calibri" w:hAnsi="Times New Roman" w:cs="Times New Roman"/>
          <w:sz w:val="28"/>
          <w:szCs w:val="28"/>
        </w:rPr>
        <w:t>559</w:t>
      </w:r>
      <w:r>
        <w:rPr>
          <w:rFonts w:ascii="Times New Roman" w:eastAsia="Calibri" w:hAnsi="Times New Roman" w:cs="Times New Roman"/>
          <w:sz w:val="28"/>
          <w:szCs w:val="28"/>
        </w:rPr>
        <w:t>,5</w:t>
      </w:r>
      <w:r w:rsidRPr="00BF3D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тыс. рублей, плановые назначения исполнены на </w:t>
      </w:r>
      <w:r>
        <w:rPr>
          <w:rFonts w:ascii="Times New Roman" w:eastAsia="Calibri" w:hAnsi="Times New Roman" w:cs="Times New Roman"/>
          <w:sz w:val="28"/>
          <w:szCs w:val="28"/>
        </w:rPr>
        <w:t>98,0 процента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По сравнению с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уровнем </w:t>
      </w:r>
      <w:r w:rsidRPr="00E533CA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года расходы увеличились на </w:t>
      </w:r>
      <w:r>
        <w:rPr>
          <w:rFonts w:ascii="Times New Roman" w:eastAsia="Calibri" w:hAnsi="Times New Roman" w:cs="Times New Roman"/>
          <w:sz w:val="28"/>
          <w:szCs w:val="28"/>
        </w:rPr>
        <w:t>4 470 755,8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ты</w:t>
      </w:r>
      <w:r w:rsidR="00A77445">
        <w:rPr>
          <w:rFonts w:ascii="Times New Roman" w:eastAsia="Calibri" w:hAnsi="Times New Roman" w:cs="Times New Roman"/>
          <w:sz w:val="28"/>
          <w:szCs w:val="28"/>
        </w:rPr>
        <w:t xml:space="preserve">с. рублей, темп роста составил </w:t>
      </w:r>
      <w:r w:rsidR="00A7744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109,9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Увеличение доходов и расходов областного бюджета </w:t>
      </w:r>
      <w:r w:rsidR="00A7744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по сравнению с уровнем 2015 года обусловлено </w:t>
      </w:r>
      <w:r w:rsidR="00A77445">
        <w:rPr>
          <w:rFonts w:ascii="Times New Roman" w:eastAsia="Calibri" w:hAnsi="Times New Roman" w:cs="Times New Roman"/>
          <w:sz w:val="28"/>
          <w:szCs w:val="28"/>
        </w:rPr>
        <w:t>ростом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объема налоговых доходов и безвозмездных поступлений, прирост которых составил 124,4 % и 115,1 % соответственно.</w:t>
      </w:r>
    </w:p>
    <w:p w:rsidR="002F4C10" w:rsidRDefault="002F4C10" w:rsidP="002F4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CDD">
        <w:rPr>
          <w:rFonts w:ascii="Times New Roman" w:eastAsia="Calibri" w:hAnsi="Times New Roman" w:cs="Times New Roman"/>
          <w:sz w:val="28"/>
          <w:szCs w:val="28"/>
        </w:rPr>
        <w:t xml:space="preserve">По итогам исполнения областного бюджета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отчетном </w:t>
      </w:r>
      <w:r w:rsidRPr="00325CDD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Pr="00143440">
        <w:rPr>
          <w:rFonts w:ascii="Times New Roman" w:eastAsia="Calibri" w:hAnsi="Times New Roman" w:cs="Times New Roman"/>
          <w:sz w:val="28"/>
          <w:szCs w:val="28"/>
        </w:rPr>
        <w:t>доходы превысили расходы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43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7445">
        <w:rPr>
          <w:rFonts w:ascii="Times New Roman" w:eastAsia="Calibri" w:hAnsi="Times New Roman" w:cs="Times New Roman"/>
          <w:sz w:val="28"/>
          <w:szCs w:val="28"/>
        </w:rPr>
        <w:t>в результате,</w:t>
      </w:r>
      <w:r w:rsidRPr="00143440">
        <w:rPr>
          <w:rFonts w:ascii="Times New Roman" w:eastAsia="Calibri" w:hAnsi="Times New Roman" w:cs="Times New Roman"/>
          <w:sz w:val="28"/>
          <w:szCs w:val="28"/>
        </w:rPr>
        <w:t xml:space="preserve"> сложился профицит в сумме 788 494,9 тыс. рублей</w:t>
      </w:r>
      <w:r w:rsidR="00A774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сравнения, областной бюджет исполнен с профицитом впервые </w:t>
      </w:r>
      <w:r w:rsidR="00A7744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за пять последних о</w:t>
      </w:r>
      <w:r w:rsidR="00BE2C35">
        <w:rPr>
          <w:rFonts w:ascii="Times New Roman" w:eastAsia="Calibri" w:hAnsi="Times New Roman" w:cs="Times New Roman"/>
          <w:sz w:val="28"/>
          <w:szCs w:val="28"/>
        </w:rPr>
        <w:t>тчетных лет, в 2012-2015 годах результатом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исполнения бюджета </w:t>
      </w:r>
      <w:r w:rsidR="00BE2C35">
        <w:rPr>
          <w:rFonts w:ascii="Times New Roman" w:eastAsia="Calibri" w:hAnsi="Times New Roman" w:cs="Times New Roman"/>
          <w:sz w:val="28"/>
          <w:szCs w:val="28"/>
        </w:rPr>
        <w:t>являлся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дефицит – расходы превышали поступления.</w:t>
      </w:r>
    </w:p>
    <w:p w:rsidR="00FB3827" w:rsidRPr="000441DF" w:rsidRDefault="00FB3827" w:rsidP="000441DF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11" w:name="_Toc483297505"/>
      <w:r w:rsidRPr="000441DF">
        <w:rPr>
          <w:rFonts w:eastAsia="Times New Roman"/>
          <w:b/>
          <w:noProof/>
          <w:snapToGrid w:val="0"/>
          <w:lang w:eastAsia="ru-RU"/>
        </w:rPr>
        <w:t>2.3. Анализ соответствия исполнения областного бюджета основным моментам реализации послания Президента Российской Федерации</w:t>
      </w:r>
      <w:r w:rsidR="00106FEC" w:rsidRPr="000441DF">
        <w:rPr>
          <w:rFonts w:eastAsia="Times New Roman"/>
          <w:b/>
          <w:noProof/>
          <w:snapToGrid w:val="0"/>
          <w:lang w:eastAsia="ru-RU"/>
        </w:rPr>
        <w:t xml:space="preserve"> Федеральному собранию Российской Федерации</w:t>
      </w:r>
      <w:r w:rsidRPr="000441DF">
        <w:rPr>
          <w:rFonts w:eastAsia="Times New Roman"/>
          <w:b/>
          <w:noProof/>
          <w:snapToGrid w:val="0"/>
          <w:lang w:eastAsia="ru-RU"/>
        </w:rPr>
        <w:t>, основным направлениям налоговой и бюджетной политики Брянской области</w:t>
      </w:r>
      <w:bookmarkStart w:id="12" w:name="_Toc357088624"/>
      <w:bookmarkEnd w:id="11"/>
    </w:p>
    <w:p w:rsidR="009053EF" w:rsidRPr="004A3430" w:rsidRDefault="00C27F82" w:rsidP="00905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3" w:name="_Toc357088383"/>
      <w:bookmarkStart w:id="14" w:name="_Toc357088623"/>
      <w:r>
        <w:rPr>
          <w:rFonts w:ascii="Times New Roman" w:eastAsia="Calibri" w:hAnsi="Times New Roman" w:cs="Times New Roman"/>
          <w:bCs/>
          <w:sz w:val="28"/>
          <w:szCs w:val="28"/>
        </w:rPr>
        <w:t>Бюджетным посланием</w:t>
      </w:r>
      <w:r w:rsidR="009053EF">
        <w:rPr>
          <w:rFonts w:ascii="Times New Roman" w:eastAsia="Calibri" w:hAnsi="Times New Roman" w:cs="Times New Roman"/>
          <w:bCs/>
          <w:sz w:val="28"/>
          <w:szCs w:val="28"/>
        </w:rPr>
        <w:t xml:space="preserve"> Президента Российской Федерации Федеральному собранию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Российской Федерации </w:t>
      </w:r>
      <w:r w:rsidR="009053EF">
        <w:rPr>
          <w:rFonts w:ascii="Times New Roman" w:eastAsia="Calibri" w:hAnsi="Times New Roman" w:cs="Times New Roman"/>
          <w:bCs/>
          <w:sz w:val="28"/>
          <w:szCs w:val="28"/>
        </w:rPr>
        <w:t>от 13 июня 2013</w:t>
      </w:r>
      <w:r w:rsidR="009053EF" w:rsidRPr="00F26B6B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  <w:r w:rsidR="009053EF">
        <w:rPr>
          <w:rFonts w:ascii="Times New Roman" w:eastAsia="Calibri" w:hAnsi="Times New Roman" w:cs="Times New Roman"/>
          <w:bCs/>
          <w:sz w:val="28"/>
          <w:szCs w:val="28"/>
        </w:rPr>
        <w:t xml:space="preserve">ода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«О бюджетной политике </w:t>
      </w:r>
      <w:r w:rsidR="009053EF">
        <w:rPr>
          <w:rFonts w:ascii="Times New Roman" w:eastAsia="Calibri" w:hAnsi="Times New Roman" w:cs="Times New Roman"/>
          <w:bCs/>
          <w:sz w:val="28"/>
          <w:szCs w:val="28"/>
        </w:rPr>
        <w:t>в 2014-2016</w:t>
      </w:r>
      <w:r w:rsidR="009053EF" w:rsidRPr="00F26B6B">
        <w:rPr>
          <w:rFonts w:ascii="Times New Roman" w:eastAsia="Calibri" w:hAnsi="Times New Roman" w:cs="Times New Roman"/>
          <w:bCs/>
          <w:sz w:val="28"/>
          <w:szCs w:val="28"/>
        </w:rPr>
        <w:t xml:space="preserve"> годах»</w:t>
      </w:r>
      <w:r w:rsidR="009053EF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определено, что </w:t>
      </w:r>
      <w:r w:rsidR="009053EF">
        <w:rPr>
          <w:rFonts w:ascii="Times New Roman" w:hAnsi="Times New Roman" w:cs="Times New Roman"/>
          <w:sz w:val="28"/>
          <w:szCs w:val="28"/>
        </w:rPr>
        <w:t>базовым принципом ответственной бюджетной политики является обеспечение долгосрочной сбалансированности и устойчивости бюджетной системы при безусловном исполнении всех обязательств государства.</w:t>
      </w:r>
      <w:r w:rsidR="009053EF" w:rsidRPr="00CF504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3"/>
    <w:bookmarkEnd w:id="14"/>
    <w:p w:rsidR="009053EF" w:rsidRPr="004A3430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30">
        <w:rPr>
          <w:rFonts w:ascii="Times New Roman" w:hAnsi="Times New Roman" w:cs="Times New Roman"/>
          <w:sz w:val="28"/>
          <w:szCs w:val="28"/>
        </w:rPr>
        <w:lastRenderedPageBreak/>
        <w:t>Бюджетная, налоговая и долговая политика Брянской области сформирована на основе приоритетов, определенных Президентом России в Послании Федеральному Собранию</w:t>
      </w:r>
      <w:r w:rsidR="00C27F82" w:rsidRPr="00C27F8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27F82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  <w:r w:rsidRPr="004A3430">
        <w:rPr>
          <w:rFonts w:ascii="Times New Roman" w:hAnsi="Times New Roman" w:cs="Times New Roman"/>
          <w:sz w:val="28"/>
          <w:szCs w:val="28"/>
        </w:rPr>
        <w:t xml:space="preserve">, </w:t>
      </w:r>
      <w:r w:rsidR="00C27F82">
        <w:rPr>
          <w:rFonts w:ascii="Times New Roman" w:hAnsi="Times New Roman" w:cs="Times New Roman"/>
          <w:sz w:val="28"/>
          <w:szCs w:val="28"/>
        </w:rPr>
        <w:t>У</w:t>
      </w:r>
      <w:r w:rsidRPr="004A3430">
        <w:rPr>
          <w:rFonts w:ascii="Times New Roman" w:hAnsi="Times New Roman" w:cs="Times New Roman"/>
          <w:sz w:val="28"/>
          <w:szCs w:val="28"/>
        </w:rPr>
        <w:t xml:space="preserve">казах Президента Российской Федерации от 7 мая 2012 года, а также проекте основных направлений бюджетной и налоговой политики Российской Федерации </w:t>
      </w:r>
      <w:r w:rsidR="00C27F82">
        <w:rPr>
          <w:rFonts w:ascii="Times New Roman" w:hAnsi="Times New Roman" w:cs="Times New Roman"/>
          <w:sz w:val="28"/>
          <w:szCs w:val="28"/>
        </w:rPr>
        <w:br/>
      </w:r>
      <w:r w:rsidRPr="004A3430">
        <w:rPr>
          <w:rFonts w:ascii="Times New Roman" w:hAnsi="Times New Roman" w:cs="Times New Roman"/>
          <w:sz w:val="28"/>
          <w:szCs w:val="28"/>
        </w:rPr>
        <w:t>на 2016 год и на плановый период 2017 и 2018 го</w:t>
      </w:r>
      <w:r>
        <w:rPr>
          <w:rFonts w:ascii="Times New Roman" w:hAnsi="Times New Roman" w:cs="Times New Roman"/>
          <w:sz w:val="28"/>
          <w:szCs w:val="28"/>
        </w:rPr>
        <w:t>дов</w:t>
      </w:r>
      <w:r w:rsidRPr="004A343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053EF" w:rsidRPr="00D2179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91">
        <w:rPr>
          <w:rFonts w:ascii="Times New Roman" w:hAnsi="Times New Roman" w:cs="Times New Roman"/>
          <w:sz w:val="28"/>
          <w:szCs w:val="28"/>
        </w:rPr>
        <w:t xml:space="preserve">1) обеспечение сбалансированности бюджетной системы Брянской области в рамках принятых Брянской областью обязательств в соответствии </w:t>
      </w:r>
      <w:r w:rsidR="00C27F82">
        <w:rPr>
          <w:rFonts w:ascii="Times New Roman" w:hAnsi="Times New Roman" w:cs="Times New Roman"/>
          <w:sz w:val="28"/>
          <w:szCs w:val="28"/>
        </w:rPr>
        <w:br/>
      </w:r>
      <w:r w:rsidRPr="00D21791">
        <w:rPr>
          <w:rFonts w:ascii="Times New Roman" w:hAnsi="Times New Roman" w:cs="Times New Roman"/>
          <w:sz w:val="28"/>
          <w:szCs w:val="28"/>
        </w:rPr>
        <w:t>с заключенными с Минфином России соглашениями;</w:t>
      </w:r>
    </w:p>
    <w:p w:rsidR="009053EF" w:rsidRPr="00D2179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91">
        <w:rPr>
          <w:rFonts w:ascii="Times New Roman" w:hAnsi="Times New Roman" w:cs="Times New Roman"/>
          <w:sz w:val="28"/>
          <w:szCs w:val="28"/>
        </w:rPr>
        <w:t>2) финансовое обеспечение принятых расходных обязательств с учетом проведения мероприятий по их оптимизации, сокр</w:t>
      </w:r>
      <w:r w:rsidR="00C27F82">
        <w:rPr>
          <w:rFonts w:ascii="Times New Roman" w:hAnsi="Times New Roman" w:cs="Times New Roman"/>
          <w:sz w:val="28"/>
          <w:szCs w:val="28"/>
        </w:rPr>
        <w:t>ащения</w:t>
      </w:r>
      <w:r w:rsidRPr="00D21791">
        <w:rPr>
          <w:rFonts w:ascii="Times New Roman" w:hAnsi="Times New Roman" w:cs="Times New Roman"/>
          <w:sz w:val="28"/>
          <w:szCs w:val="28"/>
        </w:rPr>
        <w:t xml:space="preserve"> неэффективных расходов;</w:t>
      </w:r>
    </w:p>
    <w:p w:rsidR="009053EF" w:rsidRPr="00D2179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91">
        <w:rPr>
          <w:rFonts w:ascii="Times New Roman" w:hAnsi="Times New Roman" w:cs="Times New Roman"/>
          <w:sz w:val="28"/>
          <w:szCs w:val="28"/>
        </w:rPr>
        <w:t>3) безусловное исполнение принятых социальных обязательств перед гражданами; переход к предоставлению мер социальной поддержки с учетом критериев нуждаемости;</w:t>
      </w:r>
    </w:p>
    <w:p w:rsidR="009053EF" w:rsidRPr="00D2179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91">
        <w:rPr>
          <w:rFonts w:ascii="Times New Roman" w:hAnsi="Times New Roman" w:cs="Times New Roman"/>
          <w:sz w:val="28"/>
          <w:szCs w:val="28"/>
        </w:rPr>
        <w:t>4) совершенствование нормативного правового регулирования и методологии управления общественными финансами;</w:t>
      </w:r>
    </w:p>
    <w:p w:rsidR="009053EF" w:rsidRPr="00D2179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91">
        <w:rPr>
          <w:rFonts w:ascii="Times New Roman" w:hAnsi="Times New Roman" w:cs="Times New Roman"/>
          <w:sz w:val="28"/>
          <w:szCs w:val="28"/>
        </w:rPr>
        <w:t>5) совершенствование механизма финансового обеспечения деятельности учреждений, включая переход на предоставление субсидий государственным бюджетным и автономным учреждениям на основе нормативов;</w:t>
      </w:r>
    </w:p>
    <w:p w:rsidR="009053EF" w:rsidRPr="00D2179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91">
        <w:rPr>
          <w:rFonts w:ascii="Times New Roman" w:hAnsi="Times New Roman" w:cs="Times New Roman"/>
          <w:sz w:val="28"/>
          <w:szCs w:val="28"/>
        </w:rPr>
        <w:t>6) дальнейшее развитие программно-целевых методов управления и бюджетирования;</w:t>
      </w:r>
    </w:p>
    <w:p w:rsidR="009053EF" w:rsidRPr="00D2179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91">
        <w:rPr>
          <w:rFonts w:ascii="Times New Roman" w:hAnsi="Times New Roman" w:cs="Times New Roman"/>
          <w:sz w:val="28"/>
          <w:szCs w:val="28"/>
        </w:rPr>
        <w:t>7) развитие системы межбюджетных отношений, расширение финансовой самостоятельности муниципалитетов, ориентация финансовой поддержки на достижение конечных результатов в сфере полномочий органов местного самоуправления;</w:t>
      </w:r>
    </w:p>
    <w:p w:rsidR="009053EF" w:rsidRPr="00D2179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91">
        <w:rPr>
          <w:rFonts w:ascii="Times New Roman" w:hAnsi="Times New Roman" w:cs="Times New Roman"/>
          <w:sz w:val="28"/>
          <w:szCs w:val="28"/>
        </w:rPr>
        <w:t>8) модернизация информационных систем управления общественными финансами с целью создания единого информационного пространства формирования и исполнения бюджетов на территории региона;</w:t>
      </w:r>
    </w:p>
    <w:p w:rsidR="009053EF" w:rsidRPr="00650371" w:rsidRDefault="009053EF" w:rsidP="009053E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50371">
        <w:rPr>
          <w:rFonts w:ascii="Times New Roman" w:hAnsi="Times New Roman" w:cs="Times New Roman"/>
          <w:spacing w:val="-2"/>
          <w:sz w:val="28"/>
          <w:szCs w:val="28"/>
        </w:rPr>
        <w:t>9) повышение прозрачности и открытости бюджетной системы, повышение роли граждан и общественных институтов в процессе формирования приоритетов бюджетной политики и направлений расходов бюджета.</w:t>
      </w:r>
    </w:p>
    <w:p w:rsidR="009053EF" w:rsidRDefault="009053EF" w:rsidP="00905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4AF7">
        <w:rPr>
          <w:rFonts w:ascii="Times New Roman" w:eastAsia="Calibri" w:hAnsi="Times New Roman" w:cs="Times New Roman"/>
          <w:bCs/>
          <w:sz w:val="28"/>
          <w:szCs w:val="28"/>
        </w:rPr>
        <w:t>Анализ показал соответствие направлений бюджетной, налоговой и долговой политики Брянской области Бюджетному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посланию Президента Российской Федерации Федеральному собранию </w:t>
      </w:r>
      <w:r w:rsidR="00C27F82">
        <w:rPr>
          <w:rFonts w:ascii="Times New Roman" w:eastAsia="Calibri" w:hAnsi="Times New Roman" w:cs="Times New Roman"/>
          <w:bCs/>
          <w:sz w:val="28"/>
          <w:szCs w:val="28"/>
        </w:rPr>
        <w:t xml:space="preserve">Российской Федерации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 13 июня 2013</w:t>
      </w:r>
      <w:r w:rsidRPr="00F26B6B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  <w:r w:rsidR="00C27F82">
        <w:rPr>
          <w:rFonts w:ascii="Times New Roman" w:eastAsia="Calibri" w:hAnsi="Times New Roman" w:cs="Times New Roman"/>
          <w:bCs/>
          <w:sz w:val="28"/>
          <w:szCs w:val="28"/>
        </w:rPr>
        <w:t xml:space="preserve">ода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 бюджетной политике в 2014-2016</w:t>
      </w:r>
      <w:r w:rsidRPr="00F26B6B">
        <w:rPr>
          <w:rFonts w:ascii="Times New Roman" w:eastAsia="Calibri" w:hAnsi="Times New Roman" w:cs="Times New Roman"/>
          <w:bCs/>
          <w:sz w:val="28"/>
          <w:szCs w:val="28"/>
        </w:rPr>
        <w:t xml:space="preserve"> годах»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811BC" w:rsidRPr="005811BC" w:rsidRDefault="005811BC" w:rsidP="005811BC">
      <w:pPr>
        <w:pStyle w:val="af5"/>
        <w:spacing w:before="0" w:beforeAutospacing="0" w:after="0" w:afterAutospacing="0"/>
        <w:ind w:firstLine="708"/>
        <w:jc w:val="both"/>
        <w:rPr>
          <w:rStyle w:val="afe"/>
          <w:b w:val="0"/>
          <w:sz w:val="28"/>
          <w:szCs w:val="28"/>
        </w:rPr>
      </w:pPr>
      <w:r w:rsidRPr="005811BC">
        <w:rPr>
          <w:rFonts w:eastAsia="Calibri"/>
          <w:bCs/>
          <w:sz w:val="28"/>
          <w:szCs w:val="28"/>
        </w:rPr>
        <w:t xml:space="preserve">Вместе с тем, в ходе исполнения бюджета не обеспечена реализация следующих обязательств, принятых за основу </w:t>
      </w:r>
      <w:r w:rsidRPr="005811BC">
        <w:rPr>
          <w:rStyle w:val="afe"/>
          <w:b w:val="0"/>
          <w:sz w:val="28"/>
          <w:szCs w:val="28"/>
        </w:rPr>
        <w:t>бюджетной, налоговой и долговой политики Брянской области на</w:t>
      </w:r>
      <w:r w:rsidRPr="005811BC">
        <w:rPr>
          <w:rStyle w:val="afe"/>
          <w:b w:val="0"/>
          <w:caps/>
          <w:sz w:val="28"/>
          <w:szCs w:val="28"/>
        </w:rPr>
        <w:t xml:space="preserve"> 2016 </w:t>
      </w:r>
      <w:r w:rsidRPr="005811BC">
        <w:rPr>
          <w:rStyle w:val="afe"/>
          <w:b w:val="0"/>
          <w:sz w:val="28"/>
          <w:szCs w:val="28"/>
        </w:rPr>
        <w:t xml:space="preserve">год и на плановый период </w:t>
      </w:r>
      <w:r w:rsidRPr="005811BC">
        <w:rPr>
          <w:rStyle w:val="afe"/>
          <w:b w:val="0"/>
          <w:sz w:val="28"/>
          <w:szCs w:val="28"/>
        </w:rPr>
        <w:br/>
      </w:r>
      <w:r w:rsidRPr="005811BC">
        <w:rPr>
          <w:rStyle w:val="afe"/>
          <w:b w:val="0"/>
          <w:caps/>
          <w:sz w:val="28"/>
          <w:szCs w:val="28"/>
        </w:rPr>
        <w:t xml:space="preserve">2017 </w:t>
      </w:r>
      <w:r w:rsidRPr="005811BC">
        <w:rPr>
          <w:rStyle w:val="afe"/>
          <w:b w:val="0"/>
          <w:sz w:val="28"/>
          <w:szCs w:val="28"/>
        </w:rPr>
        <w:t>и 2018</w:t>
      </w:r>
      <w:r w:rsidRPr="005811BC">
        <w:rPr>
          <w:rStyle w:val="afe"/>
          <w:b w:val="0"/>
          <w:caps/>
          <w:sz w:val="28"/>
          <w:szCs w:val="28"/>
        </w:rPr>
        <w:t xml:space="preserve"> </w:t>
      </w:r>
      <w:r w:rsidRPr="005811BC">
        <w:rPr>
          <w:rStyle w:val="afe"/>
          <w:b w:val="0"/>
          <w:sz w:val="28"/>
          <w:szCs w:val="28"/>
        </w:rPr>
        <w:t>годов:</w:t>
      </w:r>
    </w:p>
    <w:p w:rsidR="005811BC" w:rsidRPr="005811BC" w:rsidRDefault="005811BC" w:rsidP="005811BC">
      <w:pPr>
        <w:pStyle w:val="af5"/>
        <w:spacing w:before="0" w:beforeAutospacing="0" w:after="0" w:afterAutospacing="0"/>
        <w:ind w:firstLine="708"/>
        <w:jc w:val="both"/>
        <w:rPr>
          <w:rStyle w:val="afe"/>
          <w:b w:val="0"/>
          <w:spacing w:val="4"/>
          <w:sz w:val="28"/>
          <w:szCs w:val="28"/>
        </w:rPr>
      </w:pPr>
      <w:r w:rsidRPr="005811BC">
        <w:rPr>
          <w:rStyle w:val="afe"/>
          <w:b w:val="0"/>
          <w:spacing w:val="4"/>
          <w:sz w:val="28"/>
          <w:szCs w:val="28"/>
        </w:rPr>
        <w:t xml:space="preserve">с 1 сентября 2016 года не проиндексирован стипендиальный фонд </w:t>
      </w:r>
      <w:r w:rsidRPr="005811BC">
        <w:rPr>
          <w:rStyle w:val="afe"/>
          <w:b w:val="0"/>
          <w:spacing w:val="4"/>
          <w:sz w:val="28"/>
          <w:szCs w:val="28"/>
        </w:rPr>
        <w:br/>
        <w:t>в 1,064 раза;</w:t>
      </w:r>
    </w:p>
    <w:p w:rsidR="005811BC" w:rsidRPr="005811BC" w:rsidRDefault="005811BC" w:rsidP="005811BC">
      <w:pPr>
        <w:pStyle w:val="af5"/>
        <w:spacing w:before="0" w:beforeAutospacing="0" w:after="0" w:afterAutospacing="0"/>
        <w:ind w:firstLine="708"/>
        <w:jc w:val="both"/>
        <w:rPr>
          <w:rStyle w:val="afe"/>
          <w:b w:val="0"/>
          <w:sz w:val="28"/>
          <w:szCs w:val="28"/>
        </w:rPr>
      </w:pPr>
      <w:r w:rsidRPr="005811BC">
        <w:rPr>
          <w:rStyle w:val="afe"/>
          <w:b w:val="0"/>
          <w:sz w:val="28"/>
          <w:szCs w:val="28"/>
        </w:rPr>
        <w:t xml:space="preserve">не в полном объеме достигнуто соотношение заработной платы педагогических работников дошкольных образовательных учреждений к </w:t>
      </w:r>
      <w:r w:rsidRPr="005811BC">
        <w:rPr>
          <w:rStyle w:val="afe"/>
          <w:b w:val="0"/>
          <w:sz w:val="28"/>
          <w:szCs w:val="28"/>
        </w:rPr>
        <w:lastRenderedPageBreak/>
        <w:t>средней заработной плате в сфере общего образования – при плане 100,0 % показатель составил 96,8 процента;</w:t>
      </w:r>
    </w:p>
    <w:p w:rsidR="005811BC" w:rsidRPr="005811BC" w:rsidRDefault="005811BC" w:rsidP="005811BC">
      <w:pPr>
        <w:pStyle w:val="af5"/>
        <w:spacing w:before="0" w:beforeAutospacing="0" w:after="0" w:afterAutospacing="0"/>
        <w:ind w:firstLine="708"/>
        <w:jc w:val="both"/>
        <w:rPr>
          <w:rStyle w:val="afe"/>
          <w:b w:val="0"/>
          <w:sz w:val="28"/>
          <w:szCs w:val="28"/>
        </w:rPr>
      </w:pPr>
      <w:r w:rsidRPr="005811BC">
        <w:rPr>
          <w:rStyle w:val="afe"/>
          <w:b w:val="0"/>
          <w:sz w:val="28"/>
          <w:szCs w:val="28"/>
        </w:rPr>
        <w:t>не в полном объеме достигнуто соотношение заработной платы педагогических работников учреждений дополнительного образования детей к средней заработной плате учителей в регионе – при плане 83,5 %, показатель составил 83,2 процента.</w:t>
      </w:r>
    </w:p>
    <w:p w:rsidR="005811BC" w:rsidRPr="005811BC" w:rsidRDefault="005811BC" w:rsidP="005811BC">
      <w:pPr>
        <w:pStyle w:val="af5"/>
        <w:spacing w:before="0" w:beforeAutospacing="0" w:after="0" w:afterAutospacing="0"/>
        <w:ind w:firstLine="708"/>
        <w:jc w:val="both"/>
        <w:rPr>
          <w:spacing w:val="4"/>
          <w:sz w:val="28"/>
          <w:szCs w:val="28"/>
        </w:rPr>
      </w:pPr>
      <w:r w:rsidRPr="005811BC">
        <w:rPr>
          <w:rStyle w:val="afe"/>
          <w:b w:val="0"/>
          <w:spacing w:val="4"/>
          <w:sz w:val="28"/>
          <w:szCs w:val="28"/>
        </w:rPr>
        <w:t>Отмечено, что о</w:t>
      </w:r>
      <w:r w:rsidRPr="005811BC">
        <w:rPr>
          <w:spacing w:val="4"/>
          <w:sz w:val="28"/>
          <w:szCs w:val="28"/>
        </w:rPr>
        <w:t xml:space="preserve">сновными направлениями бюджетной политики </w:t>
      </w:r>
      <w:r w:rsidRPr="005811BC">
        <w:rPr>
          <w:spacing w:val="4"/>
          <w:sz w:val="28"/>
          <w:szCs w:val="28"/>
        </w:rPr>
        <w:br/>
        <w:t xml:space="preserve">на 2016 год и на плановый период 2017 и 2018 годов, принятыми </w:t>
      </w:r>
      <w:r w:rsidRPr="005811BC">
        <w:rPr>
          <w:spacing w:val="4"/>
          <w:sz w:val="28"/>
          <w:szCs w:val="28"/>
        </w:rPr>
        <w:br/>
        <w:t xml:space="preserve">на федеральном уровне, установлено допустимое отклонение уровня средней заработной платы соответствующей категории работников бюджетной </w:t>
      </w:r>
      <w:r>
        <w:rPr>
          <w:spacing w:val="4"/>
          <w:sz w:val="28"/>
          <w:szCs w:val="28"/>
        </w:rPr>
        <w:br/>
      </w:r>
      <w:r w:rsidRPr="005811BC">
        <w:rPr>
          <w:spacing w:val="4"/>
          <w:sz w:val="28"/>
          <w:szCs w:val="28"/>
        </w:rPr>
        <w:t xml:space="preserve">сферы от целевого ориентира по итогам года (не более 7% от размера заработной платы). </w:t>
      </w:r>
    </w:p>
    <w:p w:rsidR="00FB3827" w:rsidRPr="007D468C" w:rsidRDefault="00FB3827" w:rsidP="00587D3A">
      <w:pPr>
        <w:pStyle w:val="15"/>
      </w:pPr>
      <w:bookmarkStart w:id="15" w:name="_Toc483297506"/>
      <w:r w:rsidRPr="007D468C">
        <w:t xml:space="preserve">2.4. Анализ организации исполнения закона об областном бюджете </w:t>
      </w:r>
      <w:r w:rsidR="00D765C8" w:rsidRPr="007D468C">
        <w:br/>
      </w:r>
      <w:r w:rsidRPr="007D468C">
        <w:t>на отчетный финансовый год и соответствие его исполнения Бюджетному кодексу Российской Федерации и иным нормативным правовым актам</w:t>
      </w:r>
      <w:bookmarkEnd w:id="12"/>
      <w:bookmarkEnd w:id="15"/>
    </w:p>
    <w:p w:rsidR="008048A9" w:rsidRPr="007170A4" w:rsidRDefault="008048A9" w:rsidP="008C3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357088625"/>
      <w:r w:rsidRPr="001637CF">
        <w:rPr>
          <w:rFonts w:ascii="Times New Roman" w:eastAsia="Calibri" w:hAnsi="Times New Roman" w:cs="Times New Roman"/>
          <w:sz w:val="28"/>
          <w:szCs w:val="28"/>
        </w:rPr>
        <w:t>Основные меры по исполнению областного бюджета в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637CF">
        <w:rPr>
          <w:rFonts w:ascii="Times New Roman" w:eastAsia="Calibri" w:hAnsi="Times New Roman" w:cs="Times New Roman"/>
          <w:sz w:val="28"/>
          <w:szCs w:val="28"/>
        </w:rPr>
        <w:t xml:space="preserve"> году определены</w:t>
      </w:r>
      <w:r w:rsidRPr="005712DD">
        <w:rPr>
          <w:rFonts w:ascii="Times New Roman" w:hAnsi="Times New Roman" w:cs="Times New Roman"/>
          <w:sz w:val="28"/>
          <w:szCs w:val="28"/>
        </w:rPr>
        <w:t xml:space="preserve"> </w:t>
      </w:r>
      <w:r w:rsidR="005850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Брянской области от 18.12.2015 </w:t>
      </w:r>
      <w:r>
        <w:rPr>
          <w:rFonts w:ascii="Times New Roman" w:hAnsi="Times New Roman" w:cs="Times New Roman"/>
          <w:sz w:val="28"/>
          <w:szCs w:val="28"/>
        </w:rPr>
        <w:br/>
        <w:t>№ 634-п «О мерах по реализации Закона Брянской области «Об</w:t>
      </w:r>
      <w:r w:rsidR="008C33A0">
        <w:rPr>
          <w:rFonts w:ascii="Times New Roman" w:hAnsi="Times New Roman" w:cs="Times New Roman"/>
          <w:sz w:val="28"/>
          <w:szCs w:val="28"/>
        </w:rPr>
        <w:t xml:space="preserve"> областном бюджете на 2016 год», которым</w:t>
      </w:r>
      <w:r w:rsidRPr="007170A4">
        <w:rPr>
          <w:rFonts w:ascii="Times New Roman" w:eastAsia="Calibri" w:hAnsi="Times New Roman" w:cs="Times New Roman"/>
          <w:sz w:val="28"/>
          <w:szCs w:val="28"/>
        </w:rPr>
        <w:t xml:space="preserve"> установлены основные требования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170A4">
        <w:rPr>
          <w:rFonts w:ascii="Times New Roman" w:eastAsia="Calibri" w:hAnsi="Times New Roman" w:cs="Times New Roman"/>
          <w:sz w:val="28"/>
          <w:szCs w:val="28"/>
        </w:rPr>
        <w:t>по исполнению бюджета для главных администраторов доходов областного бюджета, главных администраторов источников финансирования дефицита областного бюджета</w:t>
      </w:r>
      <w:r>
        <w:rPr>
          <w:rFonts w:ascii="Times New Roman" w:eastAsia="Calibri" w:hAnsi="Times New Roman" w:cs="Times New Roman"/>
          <w:sz w:val="28"/>
          <w:szCs w:val="28"/>
        </w:rPr>
        <w:t>, главных распорядителей средств областного бюджета</w:t>
      </w:r>
      <w:r w:rsidRPr="007170A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48A9" w:rsidRPr="007170A4" w:rsidRDefault="008048A9" w:rsidP="0080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0A4">
        <w:rPr>
          <w:rFonts w:ascii="Times New Roman" w:eastAsia="Calibri" w:hAnsi="Times New Roman" w:cs="Times New Roman"/>
          <w:sz w:val="28"/>
          <w:szCs w:val="28"/>
        </w:rPr>
        <w:t>реализация мер по обеспечению поступления администрируемых налогов, сборов и других обязательных платежей, а также сокращению задолженности по их уплате;</w:t>
      </w:r>
    </w:p>
    <w:p w:rsidR="008048A9" w:rsidRPr="00650371" w:rsidRDefault="008048A9" w:rsidP="0080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50371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представление в департамент финансов сведений для составления </w:t>
      </w:r>
      <w:r w:rsidRPr="00650371">
        <w:rPr>
          <w:rFonts w:ascii="Times New Roman" w:eastAsia="Calibri" w:hAnsi="Times New Roman" w:cs="Times New Roman"/>
          <w:spacing w:val="4"/>
          <w:sz w:val="28"/>
          <w:szCs w:val="28"/>
        </w:rPr>
        <w:br/>
        <w:t>и ведения кассового плана (прогноз поступлений доходов бюджета, прогноз кассовых поступлений и кассовых выплат по источникам внутреннего финансирования дефицита бюджета</w:t>
      </w:r>
      <w:r w:rsidR="00F55B43" w:rsidRPr="00650371">
        <w:rPr>
          <w:rFonts w:ascii="Times New Roman" w:eastAsia="Calibri" w:hAnsi="Times New Roman" w:cs="Times New Roman"/>
          <w:spacing w:val="4"/>
          <w:sz w:val="28"/>
          <w:szCs w:val="28"/>
        </w:rPr>
        <w:t>, прогноз кассовых выплат по расходам</w:t>
      </w:r>
      <w:r w:rsidRPr="00650371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) в соответствии с порядком и сроками, установленным финансовым </w:t>
      </w:r>
      <w:r w:rsidR="00BF3082" w:rsidRPr="00650371">
        <w:rPr>
          <w:rFonts w:ascii="Times New Roman" w:eastAsia="Calibri" w:hAnsi="Times New Roman" w:cs="Times New Roman"/>
          <w:spacing w:val="4"/>
          <w:sz w:val="28"/>
          <w:szCs w:val="28"/>
        </w:rPr>
        <w:t>органом</w:t>
      </w:r>
      <w:r w:rsidRPr="00650371">
        <w:rPr>
          <w:rFonts w:ascii="Times New Roman" w:eastAsia="Calibri" w:hAnsi="Times New Roman" w:cs="Times New Roman"/>
          <w:spacing w:val="4"/>
          <w:sz w:val="28"/>
          <w:szCs w:val="28"/>
        </w:rPr>
        <w:t>;</w:t>
      </w:r>
    </w:p>
    <w:p w:rsidR="008048A9" w:rsidRPr="00C86EDE" w:rsidRDefault="008048A9" w:rsidP="0080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EDE">
        <w:rPr>
          <w:rFonts w:ascii="Times New Roman" w:eastAsia="Calibri" w:hAnsi="Times New Roman" w:cs="Times New Roman"/>
          <w:sz w:val="28"/>
          <w:szCs w:val="28"/>
        </w:rPr>
        <w:t xml:space="preserve">обеспечение эффективного использования средств областного бюджета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86EDE">
        <w:rPr>
          <w:rFonts w:ascii="Times New Roman" w:eastAsia="Calibri" w:hAnsi="Times New Roman" w:cs="Times New Roman"/>
          <w:sz w:val="28"/>
          <w:szCs w:val="28"/>
        </w:rPr>
        <w:t>в течение текущего финансового года в соответствии с кассовым планом;</w:t>
      </w:r>
    </w:p>
    <w:p w:rsidR="008048A9" w:rsidRPr="008048A9" w:rsidRDefault="008048A9" w:rsidP="0080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048A9">
        <w:rPr>
          <w:rFonts w:ascii="Times New Roman" w:eastAsia="Calibri" w:hAnsi="Times New Roman" w:cs="Times New Roman"/>
          <w:spacing w:val="-4"/>
          <w:sz w:val="28"/>
          <w:szCs w:val="28"/>
        </w:rPr>
        <w:t>своевременность доведения в установленном порядке уведомлени</w:t>
      </w:r>
      <w:r w:rsidR="00BF3082">
        <w:rPr>
          <w:rFonts w:ascii="Times New Roman" w:eastAsia="Calibri" w:hAnsi="Times New Roman" w:cs="Times New Roman"/>
          <w:spacing w:val="-4"/>
          <w:sz w:val="28"/>
          <w:szCs w:val="28"/>
        </w:rPr>
        <w:t>й</w:t>
      </w:r>
      <w:r w:rsidRPr="008048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 расчетам между бюджетами по межбюджетным трансфертам до администраторов доходов бюджета;</w:t>
      </w:r>
    </w:p>
    <w:p w:rsidR="008048A9" w:rsidRPr="00C86EDE" w:rsidRDefault="008048A9" w:rsidP="0080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EDE">
        <w:rPr>
          <w:rFonts w:ascii="Times New Roman" w:eastAsia="Calibri" w:hAnsi="Times New Roman" w:cs="Times New Roman"/>
          <w:sz w:val="28"/>
          <w:szCs w:val="28"/>
        </w:rPr>
        <w:t xml:space="preserve">своевременность утверждения бюджетных смет и планов финансово-хозяйственной деятельности в соответствии с лимитами бюджетных обязательств. </w:t>
      </w:r>
    </w:p>
    <w:p w:rsidR="008048A9" w:rsidRPr="00650371" w:rsidRDefault="008C33A0" w:rsidP="0080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Отмеч</w:t>
      </w:r>
      <w:r w:rsidR="008048A9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но</w:t>
      </w:r>
      <w:r w:rsidR="008048A9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что установленные требования соответствуют бюджетным полномочиям, определенным статьями 158, 160.1, 160.2, 162 Бюджетного кодекса Российской Федерации. </w:t>
      </w:r>
      <w:r w:rsidR="00BF3082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>Организация и</w:t>
      </w:r>
      <w:r w:rsidR="008048A9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>сполнени</w:t>
      </w:r>
      <w:r w:rsidR="00BF3082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я </w:t>
      </w:r>
      <w:r w:rsidR="008048A9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областного бюджета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="008048A9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>в отчетном периоде осуществлял</w:t>
      </w:r>
      <w:r w:rsidR="00BF3082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8048A9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сь департаментом финансов Брянской области в соответствии со статьей 215.1 Бюджетного кодекса Российской Федерации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="008048A9" w:rsidRPr="006503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на основании сводной бюджетной росписи областного бюджета и кассового плана на текущий финансовый год. </w:t>
      </w:r>
    </w:p>
    <w:p w:rsidR="00D910D8" w:rsidRPr="007D468C" w:rsidRDefault="00D910D8" w:rsidP="007D468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  <w:lang w:eastAsia="ru-RU"/>
        </w:rPr>
      </w:pPr>
      <w:bookmarkStart w:id="17" w:name="_Toc483297507"/>
      <w:r w:rsidRPr="007D468C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  <w:lang w:eastAsia="ru-RU"/>
        </w:rPr>
        <w:lastRenderedPageBreak/>
        <w:t>3. Анализ и основные показатели исполнения консолидированного бюджета Брянской области</w:t>
      </w:r>
      <w:bookmarkEnd w:id="16"/>
      <w:bookmarkEnd w:id="17"/>
    </w:p>
    <w:p w:rsidR="00DF6C22" w:rsidRPr="00835B0A" w:rsidRDefault="00DF6C22" w:rsidP="00DF6C2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>Консолидированный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 Брянской области за 2016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исполнен:</w:t>
      </w:r>
    </w:p>
    <w:p w:rsidR="00DF6C22" w:rsidRPr="00835B0A" w:rsidRDefault="00DF6C22" w:rsidP="006503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доходам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58 118 468,1 тыс. рублей</w:t>
      </w:r>
      <w:r w:rsidR="0065037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101,1 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>% плановых назн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ачений, темп роста к уровню 2015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ставил 116,6 %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DF6C22" w:rsidRPr="00835B0A" w:rsidRDefault="00DF6C22" w:rsidP="003F58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расходам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57 338 334,0 тыс. рублей</w:t>
      </w:r>
      <w:r w:rsidR="00850DC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97,6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 плановых назн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ачений, темп роста к уровню 2015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составил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108,5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F6C22" w:rsidRPr="00835B0A" w:rsidRDefault="00DF6C22" w:rsidP="00DF6C2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профицитом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780 134,1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DF6C22" w:rsidRDefault="00DF6C22" w:rsidP="00DF6C2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489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Динамика показате</w:t>
      </w:r>
      <w:r w:rsidR="00327327" w:rsidRPr="0071489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лей, характеризующих исполнение </w:t>
      </w:r>
      <w:r w:rsidRPr="0071489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консолидированного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бюджета Брян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области в </w:t>
      </w:r>
      <w:r w:rsidR="00327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2015-2016 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327327">
        <w:rPr>
          <w:rFonts w:ascii="Times New Roman" w:hAnsi="Times New Roman"/>
          <w:color w:val="000000"/>
          <w:sz w:val="28"/>
          <w:szCs w:val="28"/>
          <w:lang w:eastAsia="ru-RU"/>
        </w:rPr>
        <w:t>ах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представлена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следующей </w:t>
      </w:r>
      <w:r w:rsidRPr="00835B0A">
        <w:rPr>
          <w:rFonts w:ascii="Times New Roman" w:hAnsi="Times New Roman"/>
          <w:color w:val="000000"/>
          <w:sz w:val="28"/>
          <w:szCs w:val="28"/>
          <w:lang w:eastAsia="ru-RU"/>
        </w:rPr>
        <w:t>таблице.</w:t>
      </w:r>
    </w:p>
    <w:p w:rsidR="00DF6C22" w:rsidRPr="00DF6C22" w:rsidRDefault="00DF6C22" w:rsidP="002E44DC">
      <w:pPr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F6C22">
        <w:rPr>
          <w:rFonts w:ascii="Times New Roman" w:hAnsi="Times New Roman"/>
          <w:color w:val="000000"/>
          <w:sz w:val="24"/>
          <w:szCs w:val="24"/>
          <w:lang w:eastAsia="ru-RU"/>
        </w:rPr>
        <w:t>(млн. рублей)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275"/>
        <w:gridCol w:w="1275"/>
      </w:tblGrid>
      <w:tr w:rsidR="00DF6C22" w:rsidRPr="00835B0A" w:rsidTr="002E44DC">
        <w:trPr>
          <w:cantSplit/>
          <w:trHeight w:val="455"/>
        </w:trPr>
        <w:tc>
          <w:tcPr>
            <w:tcW w:w="2835" w:type="dxa"/>
            <w:vMerge w:val="restart"/>
            <w:vAlign w:val="center"/>
          </w:tcPr>
          <w:p w:rsidR="00DF6C22" w:rsidRPr="00835B0A" w:rsidRDefault="00DF6C22" w:rsidP="00A6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6C22" w:rsidRPr="00835B0A" w:rsidRDefault="00DF6C22" w:rsidP="00A6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F6C22" w:rsidRPr="00835B0A" w:rsidRDefault="00DF6C22" w:rsidP="00A6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показателя</w:t>
            </w:r>
          </w:p>
          <w:p w:rsidR="00DF6C22" w:rsidRPr="00835B0A" w:rsidRDefault="00DF6C22" w:rsidP="00A6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F6C22" w:rsidRPr="00835B0A" w:rsidRDefault="00DF6C22" w:rsidP="00DF6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4110" w:type="dxa"/>
            <w:gridSpan w:val="3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F6C22" w:rsidRPr="00835B0A" w:rsidRDefault="00DF6C22" w:rsidP="004A1D41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  <w:r w:rsidR="004A1D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к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</w:t>
            </w:r>
            <w:r w:rsidR="004A1D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5B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году, %</w:t>
            </w:r>
          </w:p>
        </w:tc>
      </w:tr>
      <w:tr w:rsidR="00DF6C22" w:rsidRPr="00835B0A" w:rsidTr="002E44DC">
        <w:trPr>
          <w:cantSplit/>
          <w:trHeight w:val="405"/>
        </w:trPr>
        <w:tc>
          <w:tcPr>
            <w:tcW w:w="2835" w:type="dxa"/>
            <w:vMerge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DF6C22" w:rsidRPr="00835B0A" w:rsidRDefault="00DF6C22" w:rsidP="002E44D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Утверж-</w:t>
            </w:r>
          </w:p>
          <w:p w:rsidR="00DF6C22" w:rsidRPr="00835B0A" w:rsidRDefault="00DF6C22" w:rsidP="002E44D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дено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2E44D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Испол-</w:t>
            </w:r>
          </w:p>
          <w:p w:rsidR="00DF6C22" w:rsidRPr="00835B0A" w:rsidRDefault="00DF6C22" w:rsidP="002E44D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нено</w:t>
            </w:r>
          </w:p>
        </w:tc>
        <w:tc>
          <w:tcPr>
            <w:tcW w:w="1275" w:type="dxa"/>
            <w:hideMark/>
          </w:tcPr>
          <w:p w:rsidR="00DF6C22" w:rsidRPr="00835B0A" w:rsidRDefault="00DF6C22" w:rsidP="002E44D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исполне-ния</w:t>
            </w:r>
          </w:p>
        </w:tc>
        <w:tc>
          <w:tcPr>
            <w:tcW w:w="1275" w:type="dxa"/>
            <w:vMerge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6C22" w:rsidRPr="00835B0A" w:rsidTr="003A3916">
        <w:trPr>
          <w:cantSplit/>
          <w:trHeight w:val="541"/>
        </w:trPr>
        <w:tc>
          <w:tcPr>
            <w:tcW w:w="2835" w:type="dxa"/>
            <w:vAlign w:val="center"/>
            <w:hideMark/>
          </w:tcPr>
          <w:p w:rsidR="00DF6C22" w:rsidRPr="003A3916" w:rsidRDefault="00DF6C22" w:rsidP="003A3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– всего, </w:t>
            </w:r>
          </w:p>
          <w:p w:rsidR="00DF6C22" w:rsidRPr="003A3916" w:rsidRDefault="00DF6C22" w:rsidP="003A3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49 827,0</w:t>
            </w:r>
          </w:p>
        </w:tc>
        <w:tc>
          <w:tcPr>
            <w:tcW w:w="1417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57 473,7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58 118,4</w:t>
            </w:r>
          </w:p>
        </w:tc>
        <w:tc>
          <w:tcPr>
            <w:tcW w:w="1275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275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116,6</w:t>
            </w:r>
          </w:p>
        </w:tc>
      </w:tr>
      <w:tr w:rsidR="00DF6C22" w:rsidRPr="00835B0A" w:rsidTr="003A3916">
        <w:trPr>
          <w:cantSplit/>
          <w:trHeight w:val="629"/>
        </w:trPr>
        <w:tc>
          <w:tcPr>
            <w:tcW w:w="2835" w:type="dxa"/>
            <w:vAlign w:val="center"/>
            <w:hideMark/>
          </w:tcPr>
          <w:p w:rsidR="00DF6C22" w:rsidRPr="003A3916" w:rsidRDefault="00DF6C22" w:rsidP="003A3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26 126,3</w:t>
            </w:r>
          </w:p>
        </w:tc>
        <w:tc>
          <w:tcPr>
            <w:tcW w:w="1417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29 925,1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30 810,1</w:t>
            </w:r>
          </w:p>
        </w:tc>
        <w:tc>
          <w:tcPr>
            <w:tcW w:w="1275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275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DF6C22" w:rsidRPr="00835B0A" w:rsidTr="003A3916">
        <w:trPr>
          <w:cantSplit/>
        </w:trPr>
        <w:tc>
          <w:tcPr>
            <w:tcW w:w="2835" w:type="dxa"/>
            <w:vAlign w:val="center"/>
            <w:hideMark/>
          </w:tcPr>
          <w:p w:rsidR="00DF6C22" w:rsidRPr="003A3916" w:rsidRDefault="00DF6C22" w:rsidP="003A3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23 700,7</w:t>
            </w:r>
          </w:p>
        </w:tc>
        <w:tc>
          <w:tcPr>
            <w:tcW w:w="1417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27 548,6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27 308,3</w:t>
            </w:r>
          </w:p>
        </w:tc>
        <w:tc>
          <w:tcPr>
            <w:tcW w:w="1275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275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DF6C22" w:rsidRPr="00835B0A" w:rsidTr="003A3916">
        <w:trPr>
          <w:cantSplit/>
          <w:trHeight w:val="102"/>
        </w:trPr>
        <w:tc>
          <w:tcPr>
            <w:tcW w:w="2835" w:type="dxa"/>
            <w:vAlign w:val="center"/>
            <w:hideMark/>
          </w:tcPr>
          <w:p w:rsidR="00DF6C22" w:rsidRPr="003A3916" w:rsidRDefault="00DF6C22" w:rsidP="003A3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5B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52 847,1</w:t>
            </w:r>
          </w:p>
        </w:tc>
        <w:tc>
          <w:tcPr>
            <w:tcW w:w="1417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58 769,2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57 338,3</w:t>
            </w:r>
          </w:p>
        </w:tc>
        <w:tc>
          <w:tcPr>
            <w:tcW w:w="1275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5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108,5</w:t>
            </w:r>
          </w:p>
        </w:tc>
      </w:tr>
      <w:tr w:rsidR="00DF6C22" w:rsidRPr="00835B0A" w:rsidTr="003A3916">
        <w:trPr>
          <w:cantSplit/>
        </w:trPr>
        <w:tc>
          <w:tcPr>
            <w:tcW w:w="2835" w:type="dxa"/>
            <w:vAlign w:val="center"/>
            <w:hideMark/>
          </w:tcPr>
          <w:p w:rsidR="00DF6C22" w:rsidRPr="003A3916" w:rsidRDefault="00DF6C22" w:rsidP="003A3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 исполнения: </w:t>
            </w:r>
          </w:p>
          <w:p w:rsidR="00DF6C22" w:rsidRPr="003A3916" w:rsidRDefault="00DF6C22" w:rsidP="003A3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(дефицит «-», </w:t>
            </w:r>
            <w:r w:rsidRPr="003A3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профицит «+»)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4A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5B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3 020,1</w:t>
            </w:r>
          </w:p>
        </w:tc>
        <w:tc>
          <w:tcPr>
            <w:tcW w:w="1417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4A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1 295,5</w:t>
            </w:r>
          </w:p>
        </w:tc>
        <w:tc>
          <w:tcPr>
            <w:tcW w:w="1418" w:type="dxa"/>
            <w:vAlign w:val="center"/>
            <w:hideMark/>
          </w:tcPr>
          <w:p w:rsidR="00DF6C22" w:rsidRPr="00835B0A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780,1</w:t>
            </w:r>
          </w:p>
        </w:tc>
        <w:tc>
          <w:tcPr>
            <w:tcW w:w="1275" w:type="dxa"/>
            <w:vAlign w:val="center"/>
            <w:hideMark/>
          </w:tcPr>
          <w:p w:rsidR="00DF6C22" w:rsidRPr="0064782D" w:rsidRDefault="00DF6C22" w:rsidP="00A6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E0E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4A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E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275" w:type="dxa"/>
            <w:vAlign w:val="center"/>
            <w:hideMark/>
          </w:tcPr>
          <w:p w:rsidR="00DF6C22" w:rsidRPr="0064782D" w:rsidRDefault="00DF6C22" w:rsidP="004A1D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E0E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DF6C22" w:rsidRPr="00792858" w:rsidRDefault="00DF6C22" w:rsidP="00DF6C22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2858">
        <w:rPr>
          <w:rFonts w:ascii="Times New Roman" w:hAnsi="Times New Roman"/>
          <w:sz w:val="28"/>
          <w:szCs w:val="28"/>
          <w:lang w:eastAsia="ru-RU"/>
        </w:rPr>
        <w:t>В общем объеме доходов консолидированного бюджета Брянской области доходы областного бюджета занимали 62,1 %, доля доходов местных бюджетов – 37,9 %. Доля расходов областного бюджета составила 61,6 %, местных бюджетов – 38,4 процента.</w:t>
      </w:r>
    </w:p>
    <w:p w:rsidR="00DF6C22" w:rsidRPr="00792858" w:rsidRDefault="00DF6C22" w:rsidP="00DF6C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2858">
        <w:rPr>
          <w:rFonts w:ascii="Times New Roman" w:hAnsi="Times New Roman"/>
          <w:sz w:val="28"/>
          <w:szCs w:val="28"/>
          <w:lang w:eastAsia="ru-RU"/>
        </w:rPr>
        <w:t xml:space="preserve">Консолидированный бюджет исполнен с профицитом в объеме </w:t>
      </w:r>
      <w:r w:rsidRPr="00792858">
        <w:rPr>
          <w:rFonts w:ascii="Times New Roman" w:hAnsi="Times New Roman"/>
          <w:sz w:val="28"/>
          <w:szCs w:val="28"/>
          <w:lang w:eastAsia="ru-RU"/>
        </w:rPr>
        <w:br/>
      </w:r>
      <w:r w:rsidRPr="00792858">
        <w:rPr>
          <w:rFonts w:ascii="Times New Roman" w:hAnsi="Times New Roman"/>
          <w:color w:val="000000"/>
          <w:sz w:val="28"/>
          <w:szCs w:val="28"/>
          <w:lang w:eastAsia="ru-RU"/>
        </w:rPr>
        <w:t>780 134,1 тыс. рублей, в том числе:</w:t>
      </w:r>
    </w:p>
    <w:p w:rsidR="00DF6C22" w:rsidRPr="00792858" w:rsidRDefault="00DF6C22" w:rsidP="00DF6C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2858">
        <w:rPr>
          <w:rFonts w:ascii="Times New Roman" w:hAnsi="Times New Roman"/>
          <w:sz w:val="28"/>
          <w:szCs w:val="28"/>
          <w:lang w:eastAsia="ru-RU"/>
        </w:rPr>
        <w:t xml:space="preserve">областной бюджет Брянской области с профицитом в объеме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92858">
        <w:rPr>
          <w:rFonts w:ascii="Times New Roman" w:hAnsi="Times New Roman"/>
          <w:sz w:val="28"/>
          <w:szCs w:val="28"/>
          <w:lang w:eastAsia="ru-RU"/>
        </w:rPr>
        <w:t>788 494,9 тыс. рублей;</w:t>
      </w:r>
    </w:p>
    <w:p w:rsidR="00DF6C22" w:rsidRPr="00792858" w:rsidRDefault="00DF6C22" w:rsidP="00DF6C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2858">
        <w:rPr>
          <w:rFonts w:ascii="Times New Roman" w:hAnsi="Times New Roman"/>
          <w:sz w:val="28"/>
          <w:szCs w:val="28"/>
          <w:lang w:eastAsia="ru-RU"/>
        </w:rPr>
        <w:t xml:space="preserve">бюджеты муниципальных образований области с дефицитом в объеме </w:t>
      </w:r>
      <w:r w:rsidRPr="00792858">
        <w:rPr>
          <w:rFonts w:ascii="Times New Roman" w:hAnsi="Times New Roman"/>
          <w:sz w:val="28"/>
          <w:szCs w:val="28"/>
          <w:lang w:eastAsia="ru-RU"/>
        </w:rPr>
        <w:br/>
        <w:t>8 360,8 тыс. рублей.</w:t>
      </w:r>
    </w:p>
    <w:p w:rsidR="00DF6C22" w:rsidRPr="00792858" w:rsidRDefault="00DF6C22" w:rsidP="00DF6C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2016 году на территории Брянской области мобилизовано налогов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сборов в бюджетную систему Российской Федерации на общую сумму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55 857 288,0 тыс. рублей, что на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17 336 804,0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тыс. рублей</w:t>
      </w:r>
      <w:r w:rsidR="00327327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45,0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%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больше 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уровня 2015 года, в том числе:</w:t>
      </w:r>
    </w:p>
    <w:p w:rsidR="00DF6C22" w:rsidRPr="00792858" w:rsidRDefault="00DF6C22" w:rsidP="00DF6C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федеральный бюджет –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25 047 174,0 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тыс. рублей</w:t>
      </w:r>
      <w:r w:rsidR="00327327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44,8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% общего объема поступлений, </w:t>
      </w:r>
      <w:r w:rsidR="00327327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 в 2</w:t>
      </w:r>
      <w:r w:rsidR="00976900">
        <w:rPr>
          <w:rFonts w:ascii="Times New Roman" w:hAnsi="Times New Roman"/>
          <w:bCs/>
          <w:color w:val="000000"/>
          <w:sz w:val="28"/>
          <w:szCs w:val="28"/>
          <w:lang w:eastAsia="ru-RU"/>
        </w:rPr>
        <w:t>,0</w:t>
      </w:r>
      <w:r w:rsidR="0032732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раза выше уровня 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>2015 года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F6C22" w:rsidRPr="00321A67" w:rsidRDefault="00DF6C22" w:rsidP="00DF6C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</w:pP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областной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бюджет –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23 373 534,0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тыс. рублей</w:t>
      </w:r>
      <w:r w:rsidR="00976900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,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41,8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%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общего объема поступлений, рост к уровню 2015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составил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2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2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,4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%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;</w:t>
      </w:r>
    </w:p>
    <w:p w:rsidR="00DF6C22" w:rsidRPr="00321A67" w:rsidRDefault="00DF6C22" w:rsidP="00DF6C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в местные бюджеты – 7 436 580,0 тыс. рублей</w:t>
      </w:r>
      <w:r w:rsidR="00976900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,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13,4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% общего объема,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рост 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уровню 2015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составил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5,9</w:t>
      </w:r>
      <w:r w:rsidRPr="00321A6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процента.</w:t>
      </w:r>
    </w:p>
    <w:p w:rsidR="00DF6C22" w:rsidRDefault="00DF6C22" w:rsidP="00DF6C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0DC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lastRenderedPageBreak/>
        <w:t xml:space="preserve">По состоянию на 01.01.2016 года </w:t>
      </w:r>
      <w:r w:rsidRPr="00850DC2">
        <w:rPr>
          <w:rFonts w:ascii="Times New Roman" w:hAnsi="Times New Roman"/>
          <w:bCs/>
          <w:color w:val="000000"/>
          <w:spacing w:val="-4"/>
          <w:sz w:val="28"/>
          <w:szCs w:val="28"/>
          <w:lang w:eastAsia="ru-RU"/>
        </w:rPr>
        <w:t>совокупная задолженность по налогам и сборам, пеням и налоговым санкциям</w:t>
      </w:r>
      <w:r w:rsidRPr="00850DC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составляла 5 745 066,0 тыс. рублей. </w:t>
      </w:r>
      <w:r w:rsidRPr="00850DC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br/>
        <w:t xml:space="preserve">В течение отчетного периода задолженность увеличилась на 175 741,0 тыс. рублей 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>и по состоянию на 1 января 2017 года составила 5 920 807,0 тыс. рублей.</w:t>
      </w:r>
    </w:p>
    <w:p w:rsidR="00DF6C22" w:rsidRPr="00850DC2" w:rsidRDefault="00DF6C22" w:rsidP="00DF6C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>долженность по налогам и сборам за отчетный период увеличилась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6 825,0 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тыс. рублей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итогам 2016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составила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4 166 789,0 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тыс. рублей. </w:t>
      </w:r>
      <w:r w:rsidRPr="00850DC2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Задолженность по пеням и налоговым санкциям увеличилась на </w:t>
      </w:r>
      <w:r w:rsidR="00850DC2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850D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168 916,0 тыс. рублей и по итогам 2016 года составила 1 754 018,0 тыс. рублей. </w:t>
      </w:r>
    </w:p>
    <w:p w:rsidR="00DF6C22" w:rsidRPr="001E0E9E" w:rsidRDefault="00DF6C22" w:rsidP="00DF6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структуре задолженности по налогам и сборам наибольший удельный вес приходится на задолженность по федеральным налогам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77,4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</w:t>
      </w:r>
      <w:r w:rsidR="00B4608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223 669,0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рублей, в том 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исле задолженность по НДС – 50,6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</w:t>
      </w:r>
      <w:r w:rsidR="00B4608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2 109 667,0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 общего объема задолженности.</w:t>
      </w:r>
    </w:p>
    <w:p w:rsidR="00DF6C22" w:rsidRPr="001E0E9E" w:rsidRDefault="00DF6C22" w:rsidP="00DF6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>адолженность по региональным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налогам и сборам в течение 2016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увеличилась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108 548,0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</w:t>
      </w:r>
      <w:r w:rsidR="00C064D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24,6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состоянию </w:t>
      </w:r>
      <w:r w:rsidR="00E52A63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 января 2017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составила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550 345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,0 тыс. рублей, или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13,2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 общей суммы задолженности по налогам и сборам.</w:t>
      </w:r>
    </w:p>
    <w:p w:rsidR="00DF6C22" w:rsidRPr="001E0E9E" w:rsidRDefault="00DF6C22" w:rsidP="00DF6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Задолженность по местным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налогам и сборам в течение 2016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увеличилась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83 712,0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</w:t>
      </w:r>
      <w:r w:rsidR="006A260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47,4 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 состоянию на 1 января 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составила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260 343,0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</w:t>
      </w:r>
      <w:r w:rsidR="00C064D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6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>,2 % общей суммы задолженности по налогам и сборам.</w:t>
      </w:r>
    </w:p>
    <w:p w:rsidR="00DF6C22" w:rsidRPr="001E0E9E" w:rsidRDefault="00DF6C22" w:rsidP="00DF6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структуре задолженности по уплате пеней и налоговых санкций 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в бюджетную систему Российской Федерации задолженность по федеральным налогам и сборам составляет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88,6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%, по региональным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5,7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%, по местным – 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2,3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%, по налогам со специальными налоговыми режимами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3,4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процента.</w:t>
      </w:r>
    </w:p>
    <w:p w:rsidR="00DF6C22" w:rsidRPr="00952B65" w:rsidRDefault="00DF6C22" w:rsidP="00DF6C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Сумма недоимки за 2016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год увеличилась на </w:t>
      </w:r>
      <w:r>
        <w:rPr>
          <w:rFonts w:ascii="Times New Roman" w:hAnsi="Times New Roman"/>
          <w:sz w:val="28"/>
          <w:szCs w:val="28"/>
          <w:lang w:eastAsia="ru-RU"/>
        </w:rPr>
        <w:t>207 762,0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тыс. рублей и </w:t>
      </w:r>
      <w:r w:rsidRPr="001E0E9E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по состоянию на 1 января 2017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года составила </w:t>
      </w:r>
      <w:r>
        <w:rPr>
          <w:rFonts w:ascii="Times New Roman" w:hAnsi="Times New Roman"/>
          <w:sz w:val="28"/>
          <w:szCs w:val="28"/>
          <w:lang w:eastAsia="ru-RU"/>
        </w:rPr>
        <w:t>2 193 064,0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федеральным налогам – </w:t>
      </w:r>
      <w:r>
        <w:rPr>
          <w:rFonts w:ascii="Times New Roman" w:hAnsi="Times New Roman"/>
          <w:sz w:val="28"/>
          <w:szCs w:val="28"/>
          <w:lang w:eastAsia="ru-RU"/>
        </w:rPr>
        <w:t>1 409 346,0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C064D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64,3 %, </w:t>
      </w:r>
      <w:r>
        <w:rPr>
          <w:rFonts w:ascii="Times New Roman" w:hAnsi="Times New Roman"/>
          <w:sz w:val="28"/>
          <w:szCs w:val="28"/>
          <w:lang w:eastAsia="ru-RU"/>
        </w:rPr>
        <w:br/>
        <w:t>по региональным – 476 443,0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C064D2">
        <w:rPr>
          <w:rFonts w:ascii="Times New Roman" w:hAnsi="Times New Roman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sz w:val="28"/>
          <w:szCs w:val="28"/>
          <w:lang w:eastAsia="ru-RU"/>
        </w:rPr>
        <w:t>21,7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%, по местным – </w:t>
      </w:r>
      <w:r>
        <w:rPr>
          <w:rFonts w:ascii="Times New Roman" w:hAnsi="Times New Roman"/>
          <w:sz w:val="28"/>
          <w:szCs w:val="28"/>
          <w:lang w:eastAsia="ru-RU"/>
        </w:rPr>
        <w:br/>
        <w:t>233 431,0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C064D2">
        <w:rPr>
          <w:rFonts w:ascii="Times New Roman" w:hAnsi="Times New Roman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sz w:val="28"/>
          <w:szCs w:val="28"/>
          <w:lang w:eastAsia="ru-RU"/>
        </w:rPr>
        <w:t>10,6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%, по налогам 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 специальными налоговыми режимами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73 844,0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</w:t>
      </w:r>
      <w:r w:rsidR="00C064D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3,4</w:t>
      </w:r>
      <w:r w:rsidRPr="001E0E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 процента.</w:t>
      </w:r>
    </w:p>
    <w:p w:rsidR="00DF6C22" w:rsidRDefault="00DF6C22" w:rsidP="00DF6C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E0E9E">
        <w:rPr>
          <w:rFonts w:ascii="Times New Roman" w:hAnsi="Times New Roman"/>
          <w:sz w:val="28"/>
          <w:szCs w:val="28"/>
          <w:lang w:eastAsia="ru-RU"/>
        </w:rPr>
        <w:t>рирост недоимки сло</w:t>
      </w:r>
      <w:r>
        <w:rPr>
          <w:rFonts w:ascii="Times New Roman" w:hAnsi="Times New Roman"/>
          <w:sz w:val="28"/>
          <w:szCs w:val="28"/>
          <w:lang w:eastAsia="ru-RU"/>
        </w:rPr>
        <w:t xml:space="preserve">жился по </w:t>
      </w:r>
      <w:r w:rsidRPr="001E0E9E">
        <w:rPr>
          <w:rFonts w:ascii="Times New Roman" w:hAnsi="Times New Roman"/>
          <w:sz w:val="28"/>
          <w:szCs w:val="28"/>
          <w:lang w:eastAsia="ru-RU"/>
        </w:rPr>
        <w:t>региональным налогам</w:t>
      </w:r>
      <w:r>
        <w:rPr>
          <w:rFonts w:ascii="Times New Roman" w:hAnsi="Times New Roman"/>
          <w:sz w:val="28"/>
          <w:szCs w:val="28"/>
          <w:lang w:eastAsia="ru-RU"/>
        </w:rPr>
        <w:t xml:space="preserve"> на сумму 136 810,0 тыс. рублей</w:t>
      </w:r>
      <w:r w:rsidR="00C064D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40,3 %, местным налогам и сборам на сумму </w:t>
      </w:r>
      <w:r>
        <w:rPr>
          <w:rFonts w:ascii="Times New Roman" w:hAnsi="Times New Roman"/>
          <w:sz w:val="28"/>
          <w:szCs w:val="28"/>
          <w:lang w:eastAsia="ru-RU"/>
        </w:rPr>
        <w:br/>
        <w:t>84 987,0 тыс. рублей</w:t>
      </w:r>
      <w:r w:rsidR="00C064D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57,3 %, по налогам со специальным налоговым режимом на сумму 22 036,0 </w:t>
      </w:r>
      <w:r w:rsidRPr="001E0E9E">
        <w:rPr>
          <w:rFonts w:ascii="Times New Roman" w:hAnsi="Times New Roman"/>
          <w:sz w:val="28"/>
          <w:szCs w:val="28"/>
          <w:lang w:eastAsia="ru-RU"/>
        </w:rPr>
        <w:t>тыс. рублей</w:t>
      </w:r>
      <w:r w:rsidR="00C064D2">
        <w:rPr>
          <w:rFonts w:ascii="Times New Roman" w:hAnsi="Times New Roman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sz w:val="28"/>
          <w:szCs w:val="28"/>
          <w:lang w:eastAsia="ru-RU"/>
        </w:rPr>
        <w:t>42,5 процента.</w:t>
      </w:r>
    </w:p>
    <w:p w:rsidR="00DF6C22" w:rsidRPr="001E0E9E" w:rsidRDefault="00DF6C22" w:rsidP="00DF6C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4D2">
        <w:rPr>
          <w:rFonts w:ascii="Times New Roman" w:hAnsi="Times New Roman"/>
          <w:spacing w:val="-6"/>
          <w:sz w:val="28"/>
          <w:szCs w:val="28"/>
          <w:lang w:eastAsia="ru-RU"/>
        </w:rPr>
        <w:t>По федеральным налогам объем недоимки снизился на 36 071,0 тыс. рублей</w:t>
      </w:r>
      <w:r w:rsidR="00C064D2" w:rsidRPr="00C064D2">
        <w:rPr>
          <w:rFonts w:ascii="Times New Roman" w:hAnsi="Times New Roman"/>
          <w:spacing w:val="-6"/>
          <w:sz w:val="28"/>
          <w:szCs w:val="28"/>
          <w:lang w:eastAsia="ru-RU"/>
        </w:rPr>
        <w:t>,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или на </w:t>
      </w:r>
      <w:r>
        <w:rPr>
          <w:rFonts w:ascii="Times New Roman" w:hAnsi="Times New Roman"/>
          <w:sz w:val="28"/>
          <w:szCs w:val="28"/>
          <w:lang w:eastAsia="ru-RU"/>
        </w:rPr>
        <w:t>2,5</w:t>
      </w:r>
      <w:r w:rsidRPr="001E0E9E">
        <w:rPr>
          <w:rFonts w:ascii="Times New Roman" w:hAnsi="Times New Roman"/>
          <w:sz w:val="28"/>
          <w:szCs w:val="28"/>
          <w:lang w:eastAsia="ru-RU"/>
        </w:rPr>
        <w:t xml:space="preserve"> процента.</w:t>
      </w:r>
    </w:p>
    <w:p w:rsidR="00F8409F" w:rsidRPr="007D468C" w:rsidRDefault="00F8409F" w:rsidP="007D468C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18" w:name="_Toc483297508"/>
      <w:r w:rsidRPr="007D468C">
        <w:rPr>
          <w:rFonts w:eastAsia="Times New Roman"/>
          <w:b/>
          <w:noProof/>
          <w:snapToGrid w:val="0"/>
          <w:lang w:eastAsia="ru-RU"/>
        </w:rPr>
        <w:t>4. Анализ исполнения доходов областного бюджета</w:t>
      </w:r>
      <w:bookmarkEnd w:id="18"/>
    </w:p>
    <w:p w:rsidR="00BF10B6" w:rsidRPr="00873F40" w:rsidRDefault="00BF10B6" w:rsidP="00BF1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Брянской области </w:t>
      </w:r>
      <w:r w:rsidRPr="00873F40">
        <w:rPr>
          <w:rFonts w:ascii="Times New Roman" w:hAnsi="Times New Roman" w:cs="Times New Roman"/>
          <w:sz w:val="28"/>
          <w:szCs w:val="28"/>
        </w:rPr>
        <w:t xml:space="preserve">от 16.12.2015 № 137-З «Об областном бюджете на 2016 год» </w:t>
      </w:r>
      <w:r w:rsidRPr="00873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областного бюджета на 2016 год были утверждены в сумме 36 923 200,3 тыс. рублей.</w:t>
      </w:r>
    </w:p>
    <w:p w:rsidR="00BF10B6" w:rsidRPr="00C6137A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 Брянской области </w:t>
      </w:r>
      <w:r w:rsidRPr="00C6137A">
        <w:rPr>
          <w:rFonts w:ascii="Times New Roman" w:hAnsi="Times New Roman" w:cs="Times New Roman"/>
          <w:sz w:val="28"/>
          <w:szCs w:val="28"/>
        </w:rPr>
        <w:t xml:space="preserve">от 01.04.2016 </w:t>
      </w:r>
      <w:hyperlink r:id="rId11" w:history="1">
        <w:r w:rsidRPr="00C6137A">
          <w:rPr>
            <w:rFonts w:ascii="Times New Roman" w:hAnsi="Times New Roman" w:cs="Times New Roman"/>
            <w:sz w:val="28"/>
            <w:szCs w:val="28"/>
          </w:rPr>
          <w:t>№ 15-З</w:t>
        </w:r>
      </w:hyperlink>
      <w:r w:rsidRPr="00C6137A">
        <w:rPr>
          <w:rFonts w:ascii="Times New Roman" w:hAnsi="Times New Roman" w:cs="Times New Roman"/>
          <w:sz w:val="28"/>
          <w:szCs w:val="28"/>
        </w:rPr>
        <w:t xml:space="preserve">, от 04.05.2016 </w:t>
      </w:r>
      <w:r w:rsidRPr="00C6137A">
        <w:rPr>
          <w:rFonts w:ascii="Times New Roman" w:hAnsi="Times New Roman" w:cs="Times New Roman"/>
          <w:sz w:val="28"/>
          <w:szCs w:val="28"/>
        </w:rPr>
        <w:br/>
      </w:r>
      <w:hyperlink r:id="rId12" w:history="1">
        <w:r w:rsidRPr="00C6137A">
          <w:rPr>
            <w:rFonts w:ascii="Times New Roman" w:hAnsi="Times New Roman" w:cs="Times New Roman"/>
            <w:sz w:val="28"/>
            <w:szCs w:val="28"/>
          </w:rPr>
          <w:t>№ 38-З</w:t>
        </w:r>
      </w:hyperlink>
      <w:r w:rsidRPr="00C6137A">
        <w:rPr>
          <w:rFonts w:ascii="Times New Roman" w:hAnsi="Times New Roman" w:cs="Times New Roman"/>
          <w:sz w:val="28"/>
          <w:szCs w:val="28"/>
        </w:rPr>
        <w:t xml:space="preserve">, от 05.07.2016 </w:t>
      </w:r>
      <w:hyperlink r:id="rId13" w:history="1">
        <w:r w:rsidRPr="00C6137A">
          <w:rPr>
            <w:rFonts w:ascii="Times New Roman" w:hAnsi="Times New Roman" w:cs="Times New Roman"/>
            <w:sz w:val="28"/>
            <w:szCs w:val="28"/>
          </w:rPr>
          <w:t>№ 61-З</w:t>
        </w:r>
      </w:hyperlink>
      <w:r w:rsidRPr="00C6137A">
        <w:rPr>
          <w:rFonts w:ascii="Times New Roman" w:hAnsi="Times New Roman" w:cs="Times New Roman"/>
          <w:sz w:val="28"/>
          <w:szCs w:val="28"/>
        </w:rPr>
        <w:t xml:space="preserve">, от 02.08.2016 </w:t>
      </w:r>
      <w:hyperlink r:id="rId14" w:history="1">
        <w:r w:rsidRPr="00C6137A">
          <w:rPr>
            <w:rFonts w:ascii="Times New Roman" w:hAnsi="Times New Roman" w:cs="Times New Roman"/>
            <w:sz w:val="28"/>
            <w:szCs w:val="28"/>
          </w:rPr>
          <w:t>№ 73-З</w:t>
        </w:r>
      </w:hyperlink>
      <w:r w:rsidRPr="00C6137A">
        <w:rPr>
          <w:rFonts w:ascii="Times New Roman" w:hAnsi="Times New Roman" w:cs="Times New Roman"/>
          <w:sz w:val="28"/>
          <w:szCs w:val="28"/>
        </w:rPr>
        <w:t xml:space="preserve">, от 02.11.2016 </w:t>
      </w:r>
      <w:hyperlink r:id="rId15" w:history="1">
        <w:r w:rsidRPr="00C6137A">
          <w:rPr>
            <w:rFonts w:ascii="Times New Roman" w:hAnsi="Times New Roman" w:cs="Times New Roman"/>
            <w:sz w:val="28"/>
            <w:szCs w:val="28"/>
          </w:rPr>
          <w:t>№ 94-З</w:t>
        </w:r>
      </w:hyperlink>
      <w:r w:rsidRPr="00C6137A">
        <w:rPr>
          <w:rFonts w:ascii="Times New Roman" w:hAnsi="Times New Roman" w:cs="Times New Roman"/>
          <w:sz w:val="28"/>
          <w:szCs w:val="28"/>
        </w:rPr>
        <w:t xml:space="preserve">, от 14.12.2016 </w:t>
      </w:r>
      <w:hyperlink r:id="rId16" w:history="1">
        <w:r w:rsidRPr="00C6137A">
          <w:rPr>
            <w:rFonts w:ascii="Times New Roman" w:hAnsi="Times New Roman" w:cs="Times New Roman"/>
            <w:sz w:val="28"/>
            <w:szCs w:val="28"/>
          </w:rPr>
          <w:t>№ 110-З</w:t>
        </w:r>
      </w:hyperlink>
      <w:r w:rsidRPr="00C6137A">
        <w:rPr>
          <w:rFonts w:ascii="Times New Roman" w:hAnsi="Times New Roman" w:cs="Times New Roman"/>
          <w:sz w:val="28"/>
          <w:szCs w:val="28"/>
        </w:rPr>
        <w:t xml:space="preserve"> </w:t>
      </w:r>
      <w:r w:rsidRPr="00C61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Закон Брянской области «Об </w:t>
      </w:r>
      <w:r w:rsidRPr="006A2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областном бюджете на 2016 год» в доходную часть областного бюджета были </w:t>
      </w:r>
      <w:r w:rsidRPr="006A2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внесены изменения, первоначально утвержденные параметры увеличены на сумму 13 187 123,1 тыс. рублей, или на 35,7 %, и составили 50 110 323,4 тыс. рублей. </w:t>
      </w:r>
    </w:p>
    <w:p w:rsidR="00BF10B6" w:rsidRPr="00D02E2B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E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обусловлено корректировкой плановых назначений по безвозмездным поступлениям на 10 832 735,8 тыс. рублей, или на 64,9 %</w:t>
      </w:r>
      <w:r w:rsidR="006A2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увеличением налоговых и неналоговых доходов областного бюджета (далее – собственные доходы) на 2 354 387,3 тыс. рублей, или на 11,6 процента. При этом плановые назначения по налоговым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оходам увеличены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2 218 352,6</w:t>
      </w:r>
      <w:r w:rsidRPr="00D0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на 11,3 %, по неналоговым доходам – 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136 034,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0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на 25,7 процента. </w:t>
      </w:r>
    </w:p>
    <w:p w:rsidR="00BF10B6" w:rsidRPr="00765C8F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65C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 2016 год доходная часть областного бюджета исполнена в сумме 50 644 054,4 тыс. рублей, что составило 137,2 % к первоначально утвержденным плановым назначениям и 101,1 % к утвержденному бюджету </w:t>
      </w:r>
      <w:r w:rsidR="00E87A60" w:rsidRPr="00765C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765C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окончательной редакции. Утвержденные плановые показатели перевыполнены как по налоговым, так и по неналоговым доходам областного бюджета, по безвозмездным поступлениям сложилось недоисполнение показателей.</w:t>
      </w:r>
    </w:p>
    <w:p w:rsidR="00BF10B6" w:rsidRPr="006F4304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роста доходов областного бюджета отчетного периода к уровню 2015 года составил 118,4 процента. </w:t>
      </w:r>
    </w:p>
    <w:p w:rsidR="00BF10B6" w:rsidRPr="006F4304" w:rsidRDefault="00BF10B6" w:rsidP="00BF10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исполнения доходной част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областного бюджета 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2012-</w:t>
      </w:r>
      <w:r w:rsidRPr="006F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годы представлена в </w:t>
      </w:r>
      <w:r w:rsidR="006A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6F4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таблице.</w:t>
      </w:r>
    </w:p>
    <w:tbl>
      <w:tblPr>
        <w:tblW w:w="98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850"/>
        <w:gridCol w:w="903"/>
        <w:gridCol w:w="904"/>
        <w:gridCol w:w="903"/>
        <w:gridCol w:w="904"/>
        <w:gridCol w:w="904"/>
        <w:gridCol w:w="903"/>
        <w:gridCol w:w="904"/>
        <w:gridCol w:w="904"/>
      </w:tblGrid>
      <w:tr w:rsidR="00BF10B6" w:rsidRPr="006F4304" w:rsidTr="008A2B8A">
        <w:tc>
          <w:tcPr>
            <w:tcW w:w="1774" w:type="dxa"/>
            <w:vMerge w:val="restart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2012 год, </w:t>
            </w:r>
            <w:r w:rsidRPr="006F4304">
              <w:rPr>
                <w:rFonts w:ascii="Times New Roman" w:eastAsia="Times New Roman" w:hAnsi="Times New Roman" w:cs="Times New Roman"/>
                <w:bCs/>
                <w:spacing w:val="-12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1807" w:type="dxa"/>
            <w:gridSpan w:val="2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807" w:type="dxa"/>
            <w:gridSpan w:val="2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807" w:type="dxa"/>
            <w:gridSpan w:val="2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808" w:type="dxa"/>
            <w:gridSpan w:val="2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год</w:t>
            </w:r>
          </w:p>
        </w:tc>
      </w:tr>
      <w:tr w:rsidR="00BF10B6" w:rsidRPr="006F4304" w:rsidTr="008A2B8A">
        <w:tc>
          <w:tcPr>
            <w:tcW w:w="1774" w:type="dxa"/>
            <w:vMerge/>
          </w:tcPr>
          <w:p w:rsidR="00BF10B6" w:rsidRPr="006F4304" w:rsidRDefault="00BF10B6" w:rsidP="00BF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к предыд. году, %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к предыд. году, %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к предыд. году, %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к предыд. году, %</w:t>
            </w:r>
          </w:p>
        </w:tc>
      </w:tr>
      <w:tr w:rsidR="00BF10B6" w:rsidRPr="006F4304" w:rsidTr="008A2B8A">
        <w:tc>
          <w:tcPr>
            <w:tcW w:w="177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всего, </w:t>
            </w:r>
            <w:r w:rsidRPr="006F430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 том числе:</w:t>
            </w:r>
          </w:p>
        </w:tc>
        <w:tc>
          <w:tcPr>
            <w:tcW w:w="850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35 146,4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36 519,0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40 000,8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42 791,7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50 644,0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118,4</w:t>
            </w:r>
          </w:p>
        </w:tc>
      </w:tr>
      <w:tr w:rsidR="00BF10B6" w:rsidRPr="006F4304" w:rsidTr="008A2B8A">
        <w:tc>
          <w:tcPr>
            <w:tcW w:w="177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доходы, </w:t>
            </w:r>
            <w:r w:rsidRPr="006F430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</w:t>
            </w:r>
          </w:p>
        </w:tc>
        <w:tc>
          <w:tcPr>
            <w:tcW w:w="850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18 244,3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16 682,3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19 562,5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19 100,8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23 373,5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</w:t>
            </w:r>
          </w:p>
        </w:tc>
      </w:tr>
      <w:tr w:rsidR="00BF10B6" w:rsidRPr="006F4304" w:rsidTr="008A2B8A">
        <w:tc>
          <w:tcPr>
            <w:tcW w:w="177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850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17 473,9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16 174,5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18 776,3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18 224,3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22 671,4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BF10B6" w:rsidRPr="006F4304" w:rsidTr="008A2B8A">
        <w:tc>
          <w:tcPr>
            <w:tcW w:w="177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850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highlight w:val="red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770,4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786,2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154,8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876,5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702,1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</w:tr>
      <w:tr w:rsidR="00BF10B6" w:rsidRPr="006F4304" w:rsidTr="008A2B8A">
        <w:tc>
          <w:tcPr>
            <w:tcW w:w="177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850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16 902,1</w:t>
            </w:r>
          </w:p>
        </w:tc>
        <w:tc>
          <w:tcPr>
            <w:tcW w:w="903" w:type="dxa"/>
            <w:noWrap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19 836,8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117,4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20 438,3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23 690,9</w:t>
            </w:r>
          </w:p>
        </w:tc>
        <w:tc>
          <w:tcPr>
            <w:tcW w:w="903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27 270,5</w:t>
            </w:r>
          </w:p>
        </w:tc>
        <w:tc>
          <w:tcPr>
            <w:tcW w:w="904" w:type="dxa"/>
            <w:vAlign w:val="center"/>
          </w:tcPr>
          <w:p w:rsidR="00BF10B6" w:rsidRPr="006F4304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115,1</w:t>
            </w:r>
          </w:p>
        </w:tc>
      </w:tr>
    </w:tbl>
    <w:p w:rsidR="00BF10B6" w:rsidRPr="00777CC9" w:rsidRDefault="00BF10B6" w:rsidP="00BF10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Приведенные данные свидетельствуют, что за 2016 год объем поступления доходов в областной бюджет по отношению к уровню предыдущего года увеличился на 18,4 процента. Увеличение сложилось как 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роста безвозмездных поступлений из федерального бюджета – 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15,1 %, так и за счет роста собственных доходов, при этом объем </w:t>
      </w:r>
      <w:r w:rsidRPr="00777C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поступления налоговых доходов</w:t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возрос на 24,4 %, </w:t>
      </w:r>
      <w:r w:rsidRPr="00777C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объем поступлений неналоговых доходов </w:t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снизился на 19,9 процента. </w:t>
      </w:r>
    </w:p>
    <w:p w:rsidR="00BF10B6" w:rsidRPr="001B0D0A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исполнения бюджета 2016 года отмечается превышение темпа роста собственных доходов над темпами роста безвозмездных поступлений. Так, темп роста собственных доходов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в сравнении с темпом роста 2015 года </w:t>
      </w:r>
      <w:r w:rsidRPr="001B0D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озрос</w:t>
      </w:r>
      <w:r w:rsidRPr="001B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24,8</w:t>
      </w:r>
      <w:r w:rsidRPr="001B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процентного пункта, темп роста безвозмездных поступлений снизился на 0,8 процентного пункта.</w:t>
      </w:r>
    </w:p>
    <w:p w:rsidR="00BF10B6" w:rsidRPr="00A2012D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2016 год в областной бюджет поступило 23 373 533,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налоговых и неналоговых доходов, плановые назначения исполнены на </w:t>
      </w:r>
      <w:r w:rsidR="006A26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103,5 процента. Сверх утвержденного плана в областной бюджет поступило </w:t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786 625,5</w:t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собственных доходов.</w:t>
      </w:r>
    </w:p>
    <w:p w:rsidR="00BF10B6" w:rsidRPr="00A2012D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структуры доходов областного</w:t>
      </w:r>
      <w:r w:rsidRPr="00873F40">
        <w:rPr>
          <w:rFonts w:ascii="Times New Roman" w:eastAsia="Times New Roman" w:hAnsi="Times New Roman" w:cs="Times New Roman"/>
          <w:color w:val="7B7B7B" w:themeColor="accent3" w:themeShade="BF"/>
          <w:sz w:val="28"/>
          <w:szCs w:val="28"/>
          <w:lang w:eastAsia="ru-RU"/>
        </w:rPr>
        <w:t xml:space="preserve"> </w:t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Pr="00873F40">
        <w:rPr>
          <w:rFonts w:ascii="Times New Roman" w:eastAsia="Times New Roman" w:hAnsi="Times New Roman" w:cs="Times New Roman"/>
          <w:color w:val="7B7B7B" w:themeColor="accent3" w:themeShade="BF"/>
          <w:sz w:val="28"/>
          <w:szCs w:val="28"/>
          <w:lang w:eastAsia="ru-RU"/>
        </w:rPr>
        <w:t xml:space="preserve"> </w:t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 рост доли собственных доходов в общем объеме поступлений. В 2016 году удельный вес налоговых и неналоговых доходов составил 46,2 %, что выше уровня прошлого года на 1,6 процентного пункта. </w:t>
      </w:r>
    </w:p>
    <w:p w:rsidR="00BF10B6" w:rsidRPr="0066272D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структуры доход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областного бюджета за 2012-</w:t>
      </w:r>
      <w:r w:rsidRPr="0066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годы приведена в таблице: </w:t>
      </w:r>
    </w:p>
    <w:p w:rsidR="00BF10B6" w:rsidRPr="0066272D" w:rsidRDefault="00BF10B6" w:rsidP="00BF10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6272D">
        <w:rPr>
          <w:rFonts w:ascii="Times New Roman" w:eastAsia="Times New Roman" w:hAnsi="Times New Roman" w:cs="Times New Roman"/>
          <w:lang w:eastAsia="ru-RU"/>
        </w:rPr>
        <w:t>(%, %)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275"/>
        <w:gridCol w:w="1275"/>
        <w:gridCol w:w="1275"/>
        <w:gridCol w:w="1275"/>
        <w:gridCol w:w="1275"/>
      </w:tblGrid>
      <w:tr w:rsidR="00BF10B6" w:rsidRPr="0066272D" w:rsidTr="008A2B8A">
        <w:trPr>
          <w:trHeight w:val="362"/>
        </w:trPr>
        <w:tc>
          <w:tcPr>
            <w:tcW w:w="3261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год </w:t>
            </w:r>
          </w:p>
        </w:tc>
      </w:tr>
      <w:tr w:rsidR="00BF10B6" w:rsidRPr="0066272D" w:rsidTr="008A2B8A">
        <w:trPr>
          <w:trHeight w:val="549"/>
        </w:trPr>
        <w:tc>
          <w:tcPr>
            <w:tcW w:w="3261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– всего, </w:t>
            </w:r>
          </w:p>
          <w:p w:rsidR="00BF10B6" w:rsidRPr="0066272D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F10B6" w:rsidRPr="0066272D" w:rsidTr="008A2B8A">
        <w:tc>
          <w:tcPr>
            <w:tcW w:w="3261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доходы, </w:t>
            </w:r>
          </w:p>
          <w:p w:rsidR="00BF10B6" w:rsidRPr="0066272D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BF10B6" w:rsidRPr="0066272D" w:rsidTr="008A2B8A">
        <w:tc>
          <w:tcPr>
            <w:tcW w:w="3261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налоговые доходы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BF10B6" w:rsidRPr="0066272D" w:rsidTr="008A2B8A">
        <w:tc>
          <w:tcPr>
            <w:tcW w:w="3261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неналоговые доходы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F10B6" w:rsidRPr="0066272D" w:rsidTr="008A2B8A">
        <w:tc>
          <w:tcPr>
            <w:tcW w:w="3261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275" w:type="dxa"/>
            <w:vAlign w:val="center"/>
          </w:tcPr>
          <w:p w:rsidR="00BF10B6" w:rsidRPr="0066272D" w:rsidRDefault="00BF10B6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</w:tr>
    </w:tbl>
    <w:p w:rsidR="00BF10B6" w:rsidRPr="006A2602" w:rsidRDefault="00BF10B6" w:rsidP="00BF10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2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Анализ структуры доходов та</w:t>
      </w:r>
      <w:r w:rsidR="00E87A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кже свидетельствует о снижении </w:t>
      </w:r>
      <w:r w:rsidR="00E87A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2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2016 году доли безвозмездных поступлений из федера</w:t>
      </w:r>
      <w:r w:rsidR="00E87A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льного бюджета и соответственно</w:t>
      </w:r>
      <w:r w:rsidRPr="006A2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увеличении доли собственных доходов на 1,6 процентного пункта. В абсолютном выражении объем </w:t>
      </w:r>
      <w:r w:rsidR="006A2602" w:rsidRPr="006A2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собственных доходов увеличился </w:t>
      </w:r>
      <w:r w:rsidR="006A2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2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4 272 760,4 тыс. рублей, объем безвозмездных поступлений – </w:t>
      </w:r>
      <w:r w:rsidR="00E87A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26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3 579 639,2 тыс. рублей. </w:t>
      </w:r>
    </w:p>
    <w:p w:rsidR="00BF10B6" w:rsidRPr="00A05F2E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доли доходов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бюджета 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разрезе основных групп доходов 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представлена на графике. </w:t>
      </w:r>
    </w:p>
    <w:p w:rsidR="00BF10B6" w:rsidRPr="004E4252" w:rsidRDefault="00BF10B6" w:rsidP="00765C8F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Динамика удельного веса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налоговых и неналоговых</w:t>
      </w:r>
      <w:r w:rsidRPr="004E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доходов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безвозмездных поступлений </w:t>
      </w:r>
      <w:r w:rsidRPr="004E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областного бюджета за 2012-2016 годы</w:t>
      </w:r>
    </w:p>
    <w:p w:rsidR="00BF10B6" w:rsidRDefault="00BF10B6" w:rsidP="00BF10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BF8F00" w:themeColor="accent4" w:themeShade="BF"/>
          <w:sz w:val="28"/>
          <w:szCs w:val="28"/>
          <w:lang w:eastAsia="ru-RU"/>
        </w:rPr>
        <w:drawing>
          <wp:inline distT="0" distB="0" distL="0" distR="0" wp14:anchorId="33D1C37C" wp14:editId="11454D02">
            <wp:extent cx="6103917" cy="3230088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F10B6" w:rsidRPr="00A003E7" w:rsidRDefault="00BF10B6" w:rsidP="00BF10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видно на графике, в 2016 году сохраняется сложившаяся 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четыре года тенденция превышения доли безвозмездных поступлений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налоговыми и неналоговыми</w:t>
      </w: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доходами областного бюджета. </w:t>
      </w:r>
    </w:p>
    <w:p w:rsidR="00BF10B6" w:rsidRPr="00A003E7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исполнения доходной части областного бюджета за 2016 год 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налогов, неналоговых доходов и безвозмездных поступлений приведен </w:t>
      </w:r>
      <w:r w:rsidRPr="003C2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к настоящему заключению.</w:t>
      </w:r>
    </w:p>
    <w:p w:rsidR="00BF10B6" w:rsidRPr="00A003E7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плановых назначений по налоговым и неналоговым доходам обеспечено на 103,5 процента.</w:t>
      </w:r>
    </w:p>
    <w:p w:rsidR="00BF10B6" w:rsidRPr="00A003E7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собственных доходов наибольший удельный вес занимают налоговые доходы, на их долю приходится 97,0 %, неналоговые доходы составляют 3,0 процента.</w:t>
      </w:r>
    </w:p>
    <w:p w:rsidR="00BF10B6" w:rsidRPr="00983B1C" w:rsidRDefault="00BF10B6" w:rsidP="00BF10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B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Структура собственных доходов областного бюджета за 2014-2016 годы</w:t>
      </w:r>
      <w:r w:rsidRPr="0098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в таблице:</w:t>
      </w:r>
    </w:p>
    <w:tbl>
      <w:tblPr>
        <w:tblStyle w:val="a6"/>
        <w:tblW w:w="9857" w:type="dxa"/>
        <w:tblLook w:val="04A0" w:firstRow="1" w:lastRow="0" w:firstColumn="1" w:lastColumn="0" w:noHBand="0" w:noVBand="1"/>
      </w:tblPr>
      <w:tblGrid>
        <w:gridCol w:w="3085"/>
        <w:gridCol w:w="1371"/>
        <w:gridCol w:w="893"/>
        <w:gridCol w:w="1371"/>
        <w:gridCol w:w="899"/>
        <w:gridCol w:w="1371"/>
        <w:gridCol w:w="867"/>
      </w:tblGrid>
      <w:tr w:rsidR="00BF10B6" w:rsidTr="008A2B8A">
        <w:trPr>
          <w:tblHeader/>
        </w:trPr>
        <w:tc>
          <w:tcPr>
            <w:tcW w:w="3085" w:type="dxa"/>
            <w:vMerge w:val="restart"/>
            <w:vAlign w:val="center"/>
          </w:tcPr>
          <w:p w:rsidR="00BF10B6" w:rsidRPr="000C4155" w:rsidRDefault="00BF10B6" w:rsidP="00BF10B6">
            <w:pPr>
              <w:jc w:val="center"/>
              <w:rPr>
                <w:sz w:val="24"/>
                <w:szCs w:val="24"/>
              </w:rPr>
            </w:pPr>
            <w:r w:rsidRPr="000F6F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4" w:type="dxa"/>
            <w:gridSpan w:val="2"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  <w:lang w:val="en-US"/>
              </w:rPr>
              <w:t>201</w:t>
            </w:r>
            <w:r w:rsidRPr="008A2B8A">
              <w:rPr>
                <w:b/>
                <w:bCs/>
                <w:sz w:val="22"/>
                <w:szCs w:val="22"/>
              </w:rPr>
              <w:t>4</w:t>
            </w:r>
            <w:r w:rsidRPr="008A2B8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A2B8A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270" w:type="dxa"/>
            <w:gridSpan w:val="2"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  <w:lang w:val="en-US"/>
              </w:rPr>
              <w:t>201</w:t>
            </w:r>
            <w:r w:rsidRPr="008A2B8A">
              <w:rPr>
                <w:b/>
                <w:bCs/>
                <w:sz w:val="22"/>
                <w:szCs w:val="22"/>
              </w:rPr>
              <w:t>5</w:t>
            </w:r>
            <w:r w:rsidRPr="008A2B8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A2B8A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238" w:type="dxa"/>
            <w:gridSpan w:val="2"/>
            <w:vAlign w:val="center"/>
          </w:tcPr>
          <w:p w:rsidR="00BF10B6" w:rsidRPr="008A2B8A" w:rsidRDefault="00BF10B6" w:rsidP="00BF10B6">
            <w:pPr>
              <w:jc w:val="center"/>
              <w:rPr>
                <w:b/>
                <w:sz w:val="22"/>
                <w:szCs w:val="22"/>
              </w:rPr>
            </w:pPr>
            <w:r w:rsidRPr="008A2B8A">
              <w:rPr>
                <w:b/>
                <w:sz w:val="22"/>
                <w:szCs w:val="22"/>
              </w:rPr>
              <w:t>2016 год</w:t>
            </w:r>
          </w:p>
        </w:tc>
      </w:tr>
      <w:tr w:rsidR="00BF10B6" w:rsidTr="008A2B8A">
        <w:trPr>
          <w:tblHeader/>
        </w:trPr>
        <w:tc>
          <w:tcPr>
            <w:tcW w:w="3085" w:type="dxa"/>
            <w:vMerge/>
            <w:vAlign w:val="center"/>
          </w:tcPr>
          <w:p w:rsidR="00BF10B6" w:rsidRPr="000F6FD0" w:rsidRDefault="00BF10B6" w:rsidP="00BF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F10B6" w:rsidRPr="008A2B8A" w:rsidRDefault="00BF10B6" w:rsidP="00BF10B6">
            <w:pPr>
              <w:jc w:val="center"/>
              <w:rPr>
                <w:spacing w:val="-10"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  <w:lang w:val="en-US"/>
              </w:rPr>
              <w:t>Исполнено, тыс. руб.</w:t>
            </w:r>
          </w:p>
        </w:tc>
        <w:tc>
          <w:tcPr>
            <w:tcW w:w="893" w:type="dxa"/>
            <w:vAlign w:val="center"/>
          </w:tcPr>
          <w:p w:rsidR="00BF10B6" w:rsidRPr="008A2B8A" w:rsidRDefault="00BF10B6" w:rsidP="00BF10B6">
            <w:pPr>
              <w:ind w:right="-97" w:hanging="72"/>
              <w:jc w:val="center"/>
              <w:rPr>
                <w:b/>
                <w:sz w:val="22"/>
                <w:szCs w:val="22"/>
              </w:rPr>
            </w:pPr>
            <w:r w:rsidRPr="008A2B8A">
              <w:rPr>
                <w:b/>
                <w:sz w:val="22"/>
                <w:szCs w:val="22"/>
              </w:rPr>
              <w:t>Стр-ра, %</w:t>
            </w:r>
          </w:p>
        </w:tc>
        <w:tc>
          <w:tcPr>
            <w:tcW w:w="1371" w:type="dxa"/>
            <w:vAlign w:val="center"/>
          </w:tcPr>
          <w:p w:rsidR="00BF10B6" w:rsidRPr="008A2B8A" w:rsidRDefault="00BF10B6" w:rsidP="00BF10B6">
            <w:pPr>
              <w:ind w:right="-144"/>
              <w:jc w:val="center"/>
              <w:rPr>
                <w:spacing w:val="-10"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  <w:lang w:val="en-US"/>
              </w:rPr>
              <w:t>Исполнено, тыс. руб.</w:t>
            </w:r>
          </w:p>
        </w:tc>
        <w:tc>
          <w:tcPr>
            <w:tcW w:w="899" w:type="dxa"/>
            <w:vAlign w:val="center"/>
          </w:tcPr>
          <w:p w:rsidR="00BF10B6" w:rsidRPr="008A2B8A" w:rsidRDefault="00BF10B6" w:rsidP="00BF10B6">
            <w:pPr>
              <w:ind w:right="-97" w:hanging="72"/>
              <w:jc w:val="center"/>
              <w:rPr>
                <w:b/>
                <w:sz w:val="22"/>
                <w:szCs w:val="22"/>
              </w:rPr>
            </w:pPr>
            <w:r w:rsidRPr="008A2B8A">
              <w:rPr>
                <w:b/>
                <w:sz w:val="22"/>
                <w:szCs w:val="22"/>
              </w:rPr>
              <w:t>Стр-ра, %</w:t>
            </w:r>
          </w:p>
        </w:tc>
        <w:tc>
          <w:tcPr>
            <w:tcW w:w="1371" w:type="dxa"/>
            <w:vAlign w:val="center"/>
          </w:tcPr>
          <w:p w:rsidR="00BF10B6" w:rsidRPr="008A2B8A" w:rsidRDefault="00BF10B6" w:rsidP="00BF10B6">
            <w:pPr>
              <w:jc w:val="center"/>
              <w:rPr>
                <w:spacing w:val="-10"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  <w:lang w:val="en-US"/>
              </w:rPr>
              <w:t>Исполнено, тыс. руб.</w:t>
            </w:r>
          </w:p>
        </w:tc>
        <w:tc>
          <w:tcPr>
            <w:tcW w:w="867" w:type="dxa"/>
            <w:vAlign w:val="center"/>
          </w:tcPr>
          <w:p w:rsidR="00BF10B6" w:rsidRPr="008A2B8A" w:rsidRDefault="00BF10B6" w:rsidP="00BF10B6">
            <w:pPr>
              <w:ind w:left="-73" w:right="-144" w:firstLine="1"/>
              <w:jc w:val="center"/>
              <w:rPr>
                <w:b/>
                <w:sz w:val="22"/>
                <w:szCs w:val="22"/>
              </w:rPr>
            </w:pPr>
            <w:r w:rsidRPr="008A2B8A">
              <w:rPr>
                <w:b/>
                <w:sz w:val="22"/>
                <w:szCs w:val="22"/>
              </w:rPr>
              <w:t>Стр-ра, %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4 198 656,3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21,5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3 118 193,2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16,3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5 089 159,6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21,8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7 778 108,3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39,8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7 910 994,0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41,4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8 596 285,3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36,8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Акцизы по подакцизным товарам, производимым на территории РФ, всего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2 356 950,0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12,0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2 780 779,2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14,6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3 933 203,3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16,8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i/>
                <w:iCs/>
                <w:sz w:val="24"/>
                <w:szCs w:val="24"/>
              </w:rPr>
            </w:pPr>
            <w:r w:rsidRPr="00CD7BDE">
              <w:rPr>
                <w:i/>
                <w:iCs/>
                <w:sz w:val="24"/>
                <w:szCs w:val="24"/>
              </w:rPr>
              <w:t xml:space="preserve"> акцизы на спиртосодержащую продукцию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768 677,6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sz w:val="22"/>
                <w:szCs w:val="22"/>
              </w:rPr>
            </w:pPr>
            <w:r w:rsidRPr="008A2B8A">
              <w:rPr>
                <w:i/>
                <w:sz w:val="22"/>
                <w:szCs w:val="22"/>
              </w:rPr>
              <w:t>3,9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877 578,0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sz w:val="22"/>
                <w:szCs w:val="22"/>
              </w:rPr>
            </w:pPr>
            <w:r w:rsidRPr="008A2B8A">
              <w:rPr>
                <w:i/>
                <w:sz w:val="22"/>
                <w:szCs w:val="22"/>
              </w:rPr>
              <w:t>4,6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1 002 290,0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sz w:val="22"/>
                <w:szCs w:val="22"/>
              </w:rPr>
            </w:pPr>
            <w:r w:rsidRPr="008A2B8A">
              <w:rPr>
                <w:i/>
                <w:sz w:val="22"/>
                <w:szCs w:val="22"/>
              </w:rPr>
              <w:t>4,3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i/>
                <w:iCs/>
                <w:sz w:val="24"/>
                <w:szCs w:val="24"/>
              </w:rPr>
            </w:pPr>
            <w:r w:rsidRPr="00CD7BDE">
              <w:rPr>
                <w:i/>
                <w:iCs/>
                <w:sz w:val="24"/>
                <w:szCs w:val="24"/>
              </w:rPr>
              <w:t xml:space="preserve"> доходы от уплаты акцизов на нефтепродукты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1 588 272,4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8,1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1 903 201,2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10,0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2 930 913,3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/>
                <w:iCs/>
                <w:sz w:val="22"/>
                <w:szCs w:val="22"/>
              </w:rPr>
            </w:pPr>
            <w:r w:rsidRPr="008A2B8A">
              <w:rPr>
                <w:i/>
                <w:iCs/>
                <w:sz w:val="22"/>
                <w:szCs w:val="22"/>
              </w:rPr>
              <w:t>12,5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iCs/>
                <w:sz w:val="24"/>
                <w:szCs w:val="24"/>
              </w:rPr>
            </w:pPr>
            <w:r w:rsidRPr="00CD7BDE">
              <w:rPr>
                <w:iCs/>
                <w:sz w:val="24"/>
                <w:szCs w:val="24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Cs/>
                <w:sz w:val="22"/>
                <w:szCs w:val="22"/>
              </w:rPr>
            </w:pPr>
            <w:r w:rsidRPr="008A2B8A">
              <w:rPr>
                <w:iCs/>
                <w:sz w:val="22"/>
                <w:szCs w:val="22"/>
              </w:rPr>
              <w:t>1 213 227,8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Cs/>
                <w:sz w:val="22"/>
                <w:szCs w:val="22"/>
              </w:rPr>
            </w:pPr>
            <w:r w:rsidRPr="008A2B8A">
              <w:rPr>
                <w:iCs/>
                <w:sz w:val="22"/>
                <w:szCs w:val="22"/>
              </w:rPr>
              <w:t>6,2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Cs/>
                <w:sz w:val="22"/>
                <w:szCs w:val="22"/>
              </w:rPr>
            </w:pPr>
            <w:r w:rsidRPr="008A2B8A">
              <w:rPr>
                <w:iCs/>
                <w:sz w:val="22"/>
                <w:szCs w:val="22"/>
              </w:rPr>
              <w:t>1 306 352,3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Cs/>
                <w:sz w:val="22"/>
                <w:szCs w:val="22"/>
              </w:rPr>
            </w:pPr>
            <w:r w:rsidRPr="008A2B8A">
              <w:rPr>
                <w:iCs/>
                <w:sz w:val="22"/>
                <w:szCs w:val="22"/>
              </w:rPr>
              <w:t>6,8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Cs/>
                <w:sz w:val="22"/>
                <w:szCs w:val="22"/>
              </w:rPr>
            </w:pPr>
            <w:r w:rsidRPr="008A2B8A">
              <w:rPr>
                <w:iCs/>
                <w:sz w:val="22"/>
                <w:szCs w:val="22"/>
              </w:rPr>
              <w:t>1 452 451,8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iCs/>
                <w:sz w:val="22"/>
                <w:szCs w:val="22"/>
              </w:rPr>
            </w:pPr>
            <w:r w:rsidRPr="008A2B8A">
              <w:rPr>
                <w:iCs/>
                <w:sz w:val="22"/>
                <w:szCs w:val="22"/>
              </w:rPr>
              <w:t>6,2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2 432 765,5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12,4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2 176 959,3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11,4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2 616 410,3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11,2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713 494,5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3,6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822 814,6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4,3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828 273,2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3,5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22 953,5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0,1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19 170,4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0,1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18 082,9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0,1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55 524,5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0,3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81 488,0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0,4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128 547,0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0,5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Доходы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141 570,1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0,7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169 521,3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0,9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150 763,9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0,7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38 922,9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0,2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37 625,2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0,2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29 769,8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0,1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83 513,2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0,4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93 065,4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0,5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103 985,1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0,5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3C239A">
            <w:pPr>
              <w:spacing w:line="260" w:lineRule="exact"/>
              <w:rPr>
                <w:sz w:val="24"/>
                <w:szCs w:val="24"/>
              </w:rPr>
            </w:pPr>
            <w:r w:rsidRPr="00CD7BDE">
              <w:rPr>
                <w:sz w:val="24"/>
                <w:szCs w:val="24"/>
              </w:rPr>
              <w:t>Другие налоги и сборы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526 853,4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2,7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  <w:highlight w:val="green"/>
              </w:rPr>
            </w:pPr>
            <w:r w:rsidRPr="008A2B8A">
              <w:rPr>
                <w:sz w:val="22"/>
                <w:szCs w:val="22"/>
              </w:rPr>
              <w:t>583 810,5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3,1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  <w:highlight w:val="green"/>
              </w:rPr>
            </w:pPr>
            <w:r w:rsidRPr="008A2B8A">
              <w:rPr>
                <w:sz w:val="22"/>
                <w:szCs w:val="22"/>
              </w:rPr>
              <w:t>426 601,6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sz w:val="22"/>
                <w:szCs w:val="22"/>
              </w:rPr>
            </w:pPr>
            <w:r w:rsidRPr="008A2B8A">
              <w:rPr>
                <w:sz w:val="22"/>
                <w:szCs w:val="22"/>
              </w:rPr>
              <w:t>1,8</w:t>
            </w:r>
          </w:p>
        </w:tc>
      </w:tr>
      <w:tr w:rsidR="00BF10B6" w:rsidRPr="00CD7BDE" w:rsidTr="008A2B8A">
        <w:tc>
          <w:tcPr>
            <w:tcW w:w="3085" w:type="dxa"/>
            <w:vAlign w:val="center"/>
          </w:tcPr>
          <w:p w:rsidR="00BF10B6" w:rsidRPr="00CD7BDE" w:rsidRDefault="00BF10B6" w:rsidP="00BF10B6">
            <w:pPr>
              <w:rPr>
                <w:b/>
                <w:bCs/>
                <w:sz w:val="24"/>
                <w:szCs w:val="24"/>
              </w:rPr>
            </w:pPr>
            <w:r w:rsidRPr="00CD7BDE">
              <w:rPr>
                <w:b/>
                <w:bCs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</w:rPr>
              <w:t>19 562 540,0</w:t>
            </w:r>
          </w:p>
        </w:tc>
        <w:tc>
          <w:tcPr>
            <w:tcW w:w="893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</w:rPr>
              <w:t>19 100 773,4</w:t>
            </w:r>
          </w:p>
        </w:tc>
        <w:tc>
          <w:tcPr>
            <w:tcW w:w="899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371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</w:rPr>
              <w:t>23 373 533,8</w:t>
            </w:r>
          </w:p>
        </w:tc>
        <w:tc>
          <w:tcPr>
            <w:tcW w:w="867" w:type="dxa"/>
            <w:noWrap/>
            <w:vAlign w:val="center"/>
          </w:tcPr>
          <w:p w:rsidR="00BF10B6" w:rsidRPr="008A2B8A" w:rsidRDefault="00BF10B6" w:rsidP="00BF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8A2B8A"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BF10B6" w:rsidRPr="006009B1" w:rsidRDefault="00BF10B6" w:rsidP="00BF10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2016 году основными доходными источниками, сформировавшими 96,3 % объема собственных доходов областного бюджета, являлись налог на доходы физических лиц, налог на прибыль организаций, акцизы по подакцизным товарам, налог на имущество организаций,</w:t>
      </w:r>
      <w:r w:rsidRPr="006009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единый налог, взимаемый в связи с применением упрощенной системы налогообложения, и транспортный налог</w:t>
      </w:r>
      <w:r w:rsidRPr="006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10B6" w:rsidRPr="005D1F45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D1F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анализируемом периоде в структуре собственных доходов областного бюджета прослеживается тенденция увеличения доли налога на прибыль и уменьшения доли налога на доходы физических лиц. Так, к уровню 2015 года доля налога на прибыль возросла на 5,5 процентного пункта, доля налога </w:t>
      </w:r>
      <w:r w:rsidR="00E87A6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5D1F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доходы физических лиц снизилась на 4,6 процентного пункта.</w:t>
      </w:r>
    </w:p>
    <w:p w:rsidR="00BF10B6" w:rsidRPr="005D1F45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F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Наибольший удельный вес в структуре собственных доходов областного бюджета занимает налог на доходы физических лиц – 36,8 %, на долю налога </w:t>
      </w:r>
      <w:r w:rsidR="00E87A6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5D1F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прибыль приходится 21,8 % </w:t>
      </w:r>
      <w:r w:rsidRPr="005D1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налоговых и неналоговых доходов.</w:t>
      </w:r>
    </w:p>
    <w:p w:rsidR="00BF10B6" w:rsidRPr="002D2CD9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Акцизы по подакцизным товарам занимают 16,8 %, что выше уровня </w:t>
      </w:r>
      <w:r w:rsidRPr="002D2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2014 года на 2,2 процентного пункта. Увеличение удельного веса произошло 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акцизов на нефтепродукты – на 2,5 процентного пункта, удельный вес акцизов на спиртосодержащую продукцию снизился на 0,3 процентного пункта.</w:t>
      </w:r>
    </w:p>
    <w:p w:rsidR="00BF10B6" w:rsidRPr="002D2CD9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D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</w:t>
      </w:r>
      <w:r w:rsidRPr="002D2C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2D2CD9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диного налога, взимаемого в связи с применением упрощенной системы налогообложения, зачисляемого в областной бюджет, снизилась </w:t>
      </w:r>
      <w:r w:rsidR="00E87A60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br/>
        <w:t xml:space="preserve">на </w:t>
      </w:r>
      <w:r w:rsidRPr="002D2CD9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0,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6</w:t>
      </w:r>
      <w:r w:rsidRPr="002D2CD9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  <w:r w:rsidRPr="002D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процентного пункта и составила 6,2 процента.</w:t>
      </w:r>
    </w:p>
    <w:p w:rsidR="00BF10B6" w:rsidRPr="000A779C" w:rsidRDefault="00BF10B6" w:rsidP="00BF1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налога на имущество организаций и транспортного налога к </w:t>
      </w:r>
      <w:r w:rsidRPr="000A779C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уровню 2015 года также </w:t>
      </w:r>
      <w:r w:rsidRPr="000A7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снизилась на 0,2 и 0,8 процентных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7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составила 11,2 % и 3,5 </w:t>
      </w:r>
      <w:r w:rsidR="00E87A6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0A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соответственно. </w:t>
      </w:r>
    </w:p>
    <w:p w:rsidR="0090685A" w:rsidRPr="007D468C" w:rsidRDefault="0090685A" w:rsidP="007D468C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19" w:name="_Toc483297509"/>
      <w:r w:rsidRPr="007D468C">
        <w:rPr>
          <w:rFonts w:eastAsia="Times New Roman"/>
          <w:b/>
          <w:noProof/>
          <w:snapToGrid w:val="0"/>
          <w:lang w:eastAsia="ru-RU"/>
        </w:rPr>
        <w:t>4.1. Налоговые доходы областного бюджета</w:t>
      </w:r>
      <w:bookmarkEnd w:id="19"/>
    </w:p>
    <w:p w:rsidR="00B8605F" w:rsidRPr="00481F4B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2016 год в областной бюджет поступило 22 671 399,2 тыс. рублей налоговых доходов. Исполнение установленного задания обеспечено </w:t>
      </w: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103,4 процента. Сверх утвержденного плана в областной бюджет поступило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750 534,6</w:t>
      </w: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налоговых платежей.</w:t>
      </w:r>
    </w:p>
    <w:p w:rsidR="00B8605F" w:rsidRPr="00481F4B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группе налоговых доходов выполнение плановых назначений обеспечено по всем основным доходным источникам, исключение составляют транспортный налог с организаций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87,3</w:t>
      </w: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% от плана), налог на добычу полезных ископаемых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99,0</w:t>
      </w: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% от плана)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сборы за пользование объектами животного мира и за пользование объектами водных биологических ресурсов (9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от плана). </w:t>
      </w:r>
    </w:p>
    <w:p w:rsidR="00B8605F" w:rsidRPr="00FE5EC2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налоговых доходов наибольший удельный вес занима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E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налог на доходы физических лиц – 37,9 %, налог на прибыль организаций – 22,4 %, акцизы по подакцизным товарам – 17,3 %, налог на имущество организаций – 11,5 %, единый налог, взимаемый в связи с применением упрощенной системы налогообложения – 6,4 %, транспортный налог – </w:t>
      </w:r>
      <w:r w:rsidRPr="00FE5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3,7 процента. На долю вышеназванных доходных источников приходится 99,2 % налоговых доходов областного бюджета.</w:t>
      </w:r>
    </w:p>
    <w:p w:rsidR="00B8605F" w:rsidRPr="00833EE6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5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 на доходы физических лиц</w:t>
      </w:r>
      <w:r w:rsidRPr="008F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Pr="00FE5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НДФЛ) поступил в областной бюджет в сумме 8 596 285,3 тыс. рублей, или 104,2 % плановых назначений. Сверх утвержденного плана в областной бюджет поступило </w:t>
      </w:r>
      <w:r w:rsidRPr="008F5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343 744,3 тыс. рублей. Темп роста поступления</w:t>
      </w:r>
      <w:r w:rsidRPr="008F52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налога к уровню 2015 года </w:t>
      </w:r>
      <w:r w:rsidRPr="00833E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составил 108,7 процента.</w:t>
      </w:r>
    </w:p>
    <w:p w:rsidR="00B8605F" w:rsidRPr="00833EE6" w:rsidRDefault="00B8605F" w:rsidP="00B8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E6">
        <w:rPr>
          <w:rFonts w:ascii="Times New Roman" w:hAnsi="Times New Roman" w:cs="Times New Roman"/>
          <w:sz w:val="28"/>
          <w:szCs w:val="28"/>
        </w:rPr>
        <w:t xml:space="preserve">Перевыполнение плановых назначений по НДФЛ обусловлено увеличением фонда оплаты труда, который является налоговой базой по налогу на доходы физических лиц. </w:t>
      </w:r>
    </w:p>
    <w:p w:rsidR="00B8605F" w:rsidRPr="00ED0DC7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следует отметить, что </w:t>
      </w:r>
      <w:r w:rsidRPr="00ED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НДФЛ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возросла по сравнению с началом отчетного года на 7,9 %</w:t>
      </w:r>
      <w:r w:rsidR="00E07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D0DC7">
        <w:rPr>
          <w:rFonts w:ascii="Times New Roman" w:eastAsia="Times New Roman" w:hAnsi="Times New Roman" w:cs="Times New Roman"/>
          <w:sz w:val="28"/>
          <w:szCs w:val="28"/>
          <w:lang w:eastAsia="ru-RU"/>
        </w:rPr>
        <w:t>29 512,0 тыс. рублей и составила 405 280,0 тыс. рублей.</w:t>
      </w:r>
    </w:p>
    <w:p w:rsidR="00B8605F" w:rsidRPr="0056739E" w:rsidRDefault="00B8605F" w:rsidP="00B8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 на прибыль организаций</w:t>
      </w:r>
      <w:r w:rsidRPr="009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областной бюджет в сумме 5 089 159,6 тыс. рублей, плановые назначения исполнены на 101,9 %, </w:t>
      </w:r>
      <w:r w:rsidRPr="0056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сверхплановое поступление составило 96 017,3 тыс. рублей. К уровню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39E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поступления налога возросли на 63,2 процента. Согласно пояснительной записке, р</w:t>
      </w:r>
      <w:r w:rsidRPr="0056739E">
        <w:rPr>
          <w:rFonts w:ascii="Times New Roman" w:hAnsi="Times New Roman" w:cs="Times New Roman"/>
          <w:sz w:val="28"/>
          <w:szCs w:val="28"/>
        </w:rPr>
        <w:t>ост поступлений обусловлен увеличением объемов производства и реализации продукции основными налогоплательщиками региона (АО «УК «БМЗ», АО «Монолит», АО «Клинцовский автокрановый завод»).</w:t>
      </w:r>
    </w:p>
    <w:p w:rsidR="00B8605F" w:rsidRPr="0056739E" w:rsidRDefault="00B8605F" w:rsidP="00B8605F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9E">
        <w:rPr>
          <w:rFonts w:ascii="Times New Roman" w:hAnsi="Times New Roman" w:cs="Times New Roman"/>
          <w:sz w:val="28"/>
          <w:szCs w:val="28"/>
        </w:rPr>
        <w:t>Кроме того, на рост поступлений оказало влияние уменьшение сумм возвратов по налогу на прибыль организаций, производимых в соответствии с действующим законодательством на основании заявлений налогоплательщиков. По сравнению с аналогичным периодом прошлого года возвраты налога из бюджета уменьшились на 50,1 процента.</w:t>
      </w:r>
    </w:p>
    <w:p w:rsidR="00B8605F" w:rsidRPr="00221D05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возможная к взысканию задолженность по налогу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прибыль организаций, подлежащая зачислению в областной бюджет,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226 249,0 тыс. рублей, что</w:t>
      </w:r>
      <w:r w:rsidRPr="0099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 сложившейся на начало 2016 года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1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9 997,0 тыс. рублей, или на 4,6 процента</w:t>
      </w:r>
      <w:r w:rsidRPr="0022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следует отметить рост недоимки. По состоянию на конец отчетного периода недоимка возросла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D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8 756,0 тыс. рублей, или на 12,9 %</w:t>
      </w:r>
      <w:r w:rsidR="00E07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составила 76 592,0 тыс. рублей.</w:t>
      </w:r>
    </w:p>
    <w:p w:rsidR="00B8605F" w:rsidRDefault="00B8605F" w:rsidP="00B8605F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 w:rsidRPr="00146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в областной бюджет</w:t>
      </w:r>
      <w:r w:rsidRPr="00146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акцизов по подакцизным товарам</w:t>
      </w:r>
      <w:r w:rsidRPr="0014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3 933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203,3</w:t>
      </w:r>
      <w:r w:rsidRPr="0014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104,9 % утвержденного годового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7C7">
        <w:rPr>
          <w:rFonts w:ascii="Times New Roman" w:hAnsi="Times New Roman" w:cs="Times New Roman"/>
          <w:sz w:val="28"/>
          <w:szCs w:val="28"/>
        </w:rPr>
        <w:t>Всего по сводной группе акцизов сверх утвержденного плана в областной бюджет поступило 182 341,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67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3510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</w:t>
      </w:r>
    </w:p>
    <w:p w:rsidR="00B8605F" w:rsidRPr="00DC0A63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2015 года, в целом, поступления акцизов по подакцизным товарам возросли на 41,4 %, или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1 152 424,1</w:t>
      </w:r>
      <w:r w:rsidRPr="00DC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При этом темп роста акцизов на алкогольную продукцию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0A63">
        <w:rPr>
          <w:rFonts w:ascii="Times New Roman" w:eastAsia="Times New Roman" w:hAnsi="Times New Roman" w:cs="Times New Roman"/>
          <w:sz w:val="28"/>
          <w:szCs w:val="28"/>
          <w:lang w:eastAsia="ru-RU"/>
        </w:rPr>
        <w:t>л 114,2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A63">
        <w:rPr>
          <w:rFonts w:ascii="Times New Roman" w:eastAsia="Times New Roman" w:hAnsi="Times New Roman" w:cs="Times New Roman"/>
          <w:sz w:val="28"/>
          <w:szCs w:val="28"/>
          <w:lang w:eastAsia="ru-RU"/>
        </w:rPr>
        <w:t>%, темп роста акцизов на нефтепродукты – 154,0 процента.</w:t>
      </w:r>
    </w:p>
    <w:p w:rsidR="00B8605F" w:rsidRPr="00B11BFD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УФНС России по Брянской области за отчетный год задолженность по акцизам возросла на 248,0 тыс. рублей и составила </w:t>
      </w:r>
      <w:r w:rsidR="00E07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1BFD">
        <w:rPr>
          <w:rFonts w:ascii="Times New Roman" w:eastAsia="Times New Roman" w:hAnsi="Times New Roman" w:cs="Times New Roman"/>
          <w:sz w:val="28"/>
          <w:szCs w:val="28"/>
          <w:lang w:eastAsia="ru-RU"/>
        </w:rPr>
        <w:t>438 172,0 тыс. рублей, недоимка также возросла на 248,0 тыс. рублей, и составила 333 936,0 тыс. рублей.</w:t>
      </w:r>
    </w:p>
    <w:p w:rsidR="00B8605F" w:rsidRPr="00ED4315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Акцизы на алкогольную продукцию</w:t>
      </w:r>
      <w:r w:rsidRPr="00ED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2016 год поступили в областной бюджет в сумме 1 002 290,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D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Плановые назначения исполнены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101,8 %, </w:t>
      </w:r>
      <w:r w:rsidRPr="00ED4315">
        <w:rPr>
          <w:rFonts w:ascii="Times New Roman" w:hAnsi="Times New Roman" w:cs="Times New Roman"/>
          <w:sz w:val="28"/>
          <w:szCs w:val="28"/>
        </w:rPr>
        <w:t>что обусловлено увеличением объемов отгруженной алкогольной продукции,</w:t>
      </w:r>
      <w:r w:rsidRPr="00ED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поступления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17 650,6</w:t>
      </w:r>
      <w:r w:rsidRPr="00ED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  <w:r w:rsidR="00E07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ходе исполнения областного бюджета первоначально утвержденный план по акцизам на алкогольную продукцию был увеличен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135 529,4 тыс. рублей, или на 16,0 %, исполнение к первоначально утвержденному плану составляет 118,0 процента.</w:t>
      </w:r>
    </w:p>
    <w:p w:rsidR="00B8605F" w:rsidRPr="003D77DE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Доходы от уплаты акцизов на нефтепродукты </w:t>
      </w:r>
      <w:r w:rsidRPr="003D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в областной бюджет в сумме 2 930 913,3 тыс. рублей, или 106,0 % плановых назначений. Перевыполнение плановых назначений сложилось по всем видам </w:t>
      </w:r>
      <w:r w:rsidRPr="003D77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акцизов </w:t>
      </w:r>
      <w:r w:rsidR="00E60A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3D77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нефтепродукты, </w:t>
      </w:r>
      <w:r w:rsidRPr="003D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в областной бюджет поступило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7DE">
        <w:rPr>
          <w:rFonts w:ascii="Times New Roman" w:hAnsi="Times New Roman" w:cs="Times New Roman"/>
          <w:sz w:val="28"/>
          <w:szCs w:val="28"/>
        </w:rPr>
        <w:t>164 69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D77DE">
        <w:rPr>
          <w:rFonts w:ascii="Times New Roman" w:hAnsi="Times New Roman" w:cs="Times New Roman"/>
          <w:sz w:val="28"/>
          <w:szCs w:val="28"/>
        </w:rPr>
        <w:t xml:space="preserve">,8 </w:t>
      </w:r>
      <w:r w:rsidRPr="003D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  <w:r w:rsidRPr="003D77DE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записке, </w:t>
      </w:r>
      <w:r w:rsidRPr="003D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r w:rsidRPr="003D77DE">
        <w:rPr>
          <w:rFonts w:ascii="Times New Roman" w:hAnsi="Times New Roman" w:cs="Times New Roman"/>
          <w:sz w:val="28"/>
          <w:szCs w:val="28"/>
        </w:rPr>
        <w:t xml:space="preserve">плановые поступления связаны с увеличением налоговых ставок акцизов, при этом первоначально утвержденный план был увеличен на </w:t>
      </w:r>
      <w:r>
        <w:rPr>
          <w:rFonts w:ascii="Times New Roman" w:hAnsi="Times New Roman" w:cs="Times New Roman"/>
          <w:sz w:val="28"/>
          <w:szCs w:val="28"/>
        </w:rPr>
        <w:t>38,3</w:t>
      </w:r>
      <w:r w:rsidRPr="003D77DE">
        <w:rPr>
          <w:rFonts w:ascii="Times New Roman" w:hAnsi="Times New Roman" w:cs="Times New Roman"/>
          <w:sz w:val="28"/>
          <w:szCs w:val="28"/>
        </w:rPr>
        <w:t> %, или</w:t>
      </w:r>
      <w:r w:rsidR="00E60A25">
        <w:rPr>
          <w:rFonts w:ascii="Times New Roman" w:hAnsi="Times New Roman" w:cs="Times New Roman"/>
          <w:sz w:val="28"/>
          <w:szCs w:val="28"/>
        </w:rPr>
        <w:t xml:space="preserve"> </w:t>
      </w:r>
      <w:r w:rsidR="00E60A25">
        <w:rPr>
          <w:rFonts w:ascii="Times New Roman" w:hAnsi="Times New Roman" w:cs="Times New Roman"/>
          <w:sz w:val="28"/>
          <w:szCs w:val="28"/>
        </w:rPr>
        <w:br/>
        <w:t>на</w:t>
      </w:r>
      <w:r w:rsidRPr="003D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766 077,5</w:t>
      </w:r>
      <w:r w:rsidRPr="003D77DE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3D77D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первоначально утвержденному плану исполнение составило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46,5</w:t>
      </w:r>
      <w:r w:rsidRPr="003D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:rsidR="00B8605F" w:rsidRPr="00D62C1F" w:rsidRDefault="00B8605F" w:rsidP="00B8605F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показатели по </w:t>
      </w:r>
      <w:r w:rsidRPr="00E001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налогу, взимаемому в связи с применением упрощенной системы налогообложения,</w:t>
      </w:r>
      <w:r w:rsidRPr="00E00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на 101,1 %, поступления составили 1 452 451,8 тыс. рублей. Сверхплановое поступление в сумме </w:t>
      </w:r>
      <w:r w:rsidRPr="00E001D3">
        <w:rPr>
          <w:rFonts w:ascii="Times New Roman" w:hAnsi="Times New Roman" w:cs="Times New Roman"/>
          <w:sz w:val="28"/>
          <w:szCs w:val="28"/>
        </w:rPr>
        <w:t xml:space="preserve">16 218,8 тыс. рублей </w:t>
      </w:r>
      <w:r w:rsidR="00E60A25">
        <w:rPr>
          <w:rFonts w:ascii="Times New Roman" w:hAnsi="Times New Roman" w:cs="Times New Roman"/>
          <w:sz w:val="28"/>
          <w:szCs w:val="28"/>
        </w:rPr>
        <w:t>обусловлено</w:t>
      </w:r>
      <w:r w:rsidRPr="00E001D3">
        <w:rPr>
          <w:rFonts w:ascii="Times New Roman" w:hAnsi="Times New Roman" w:cs="Times New Roman"/>
          <w:sz w:val="28"/>
          <w:szCs w:val="28"/>
        </w:rPr>
        <w:t xml:space="preserve"> </w:t>
      </w:r>
      <w:r w:rsidRPr="00D62C1F">
        <w:rPr>
          <w:rFonts w:ascii="Times New Roman" w:hAnsi="Times New Roman" w:cs="Times New Roman"/>
          <w:sz w:val="28"/>
          <w:szCs w:val="28"/>
        </w:rPr>
        <w:t>уплатой авансовых платежей налогоплательщиками в большем объеме</w:t>
      </w:r>
      <w:r w:rsidRPr="00E001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 уровню 2015 года поступления увеличились на 11,2 процента.</w:t>
      </w:r>
    </w:p>
    <w:p w:rsidR="00B8605F" w:rsidRPr="008D0777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налоговых доходов областного бюджета на долю </w:t>
      </w:r>
      <w:r w:rsidRPr="008D0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налогов </w:t>
      </w:r>
      <w:r w:rsidR="00E60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D0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имущество 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приходится 15,2 процента. </w:t>
      </w:r>
      <w:r w:rsidRPr="008D0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2016 год поступления в областной бюджет сложились в сумме 3 452 793,2 тыс. рублей, или 103,0 % утвержденных годовых назначений.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 роста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 отчетного периода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114,9 %, объем поступления налогов на имущество увеличился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446 495,0</w:t>
      </w:r>
      <w:r w:rsidRPr="008D0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:rsidR="00B8605F" w:rsidRPr="00222043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Налог на имущество организаций</w:t>
      </w:r>
      <w:r w:rsidRPr="0022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областной бюджет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2 616 410,3 тыс. рублей. Плановые назначения исполнены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Pr="0022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101,8 %, в областной бюджет дополнительно поступило 45 372,1 тыс. рублей.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роста к уровню 2015 года составил 120,2 процента.</w:t>
      </w:r>
    </w:p>
    <w:p w:rsidR="00B8605F" w:rsidRPr="00D62C1F" w:rsidRDefault="00B8605F" w:rsidP="00B8605F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пояснительной записке, </w:t>
      </w:r>
      <w:r w:rsidRPr="00154DB3">
        <w:rPr>
          <w:rFonts w:ascii="Times New Roman" w:hAnsi="Times New Roman" w:cs="Times New Roman"/>
          <w:sz w:val="28"/>
          <w:szCs w:val="28"/>
        </w:rPr>
        <w:t>увеличение обусловлено ростом</w:t>
      </w:r>
      <w:r w:rsidRPr="008E3510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</w:t>
      </w:r>
      <w:r w:rsidRPr="00D62C1F">
        <w:rPr>
          <w:rFonts w:ascii="Times New Roman" w:hAnsi="Times New Roman" w:cs="Times New Roman"/>
          <w:sz w:val="28"/>
          <w:szCs w:val="28"/>
        </w:rPr>
        <w:t>налоговой базы, в связи с вводом в эксплуатацию основных средств АО «ПО «Бежицкая сталь», АО «УК «БМЗ», увеличением среднегодовой стоимости имущества по налогоплательщику, входящему в консолидированную группу налогоплательщиков – АО «Транснефть – Дружба».</w:t>
      </w:r>
    </w:p>
    <w:p w:rsidR="00B8605F" w:rsidRPr="006946EB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EB">
        <w:rPr>
          <w:rFonts w:ascii="Times New Roman" w:hAnsi="Times New Roman" w:cs="Times New Roman"/>
          <w:sz w:val="28"/>
          <w:szCs w:val="28"/>
        </w:rPr>
        <w:t xml:space="preserve">Вместе с тем, отмечается увеличение задолженности по уплате налога. </w:t>
      </w:r>
      <w:r w:rsidR="00E0718B">
        <w:rPr>
          <w:rFonts w:ascii="Times New Roman" w:hAnsi="Times New Roman" w:cs="Times New Roman"/>
          <w:sz w:val="28"/>
          <w:szCs w:val="28"/>
        </w:rPr>
        <w:br/>
      </w:r>
      <w:r w:rsidRPr="006946EB">
        <w:rPr>
          <w:rFonts w:ascii="Times New Roman" w:hAnsi="Times New Roman" w:cs="Times New Roman"/>
          <w:sz w:val="28"/>
          <w:szCs w:val="28"/>
        </w:rPr>
        <w:t xml:space="preserve">По данным УФНС России по Брянской области </w:t>
      </w:r>
      <w:r w:rsidRPr="0069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января </w:t>
      </w:r>
      <w:r w:rsidR="00E07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6EB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 задолженность по налогу на имущество организаций составила 207 484,0 тыс. рублей, увеличившись по сравнению с началом отчетного года на 15 818,0 тыс. рублей, или на 8,3 процента.</w:t>
      </w:r>
    </w:p>
    <w:p w:rsidR="00B8605F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5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Транспортный налог</w:t>
      </w:r>
      <w:r w:rsidRPr="007A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областной бюджет в общей сумме </w:t>
      </w:r>
      <w:r w:rsidRPr="007A6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828 273,2 тыс. рублей. Установленное задание выполнено на 107,3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процента. </w:t>
      </w:r>
    </w:p>
    <w:p w:rsidR="00B8605F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  <w:r w:rsidRPr="00404B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ыполнение плановых назначений в целом по транспортному налогу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за счет поступления налога с физических лиц. </w:t>
      </w:r>
      <w:r w:rsidRPr="007A65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уровню 2015 года поступления возросли на 0,7 процента.</w:t>
      </w:r>
      <w:r w:rsidRPr="008E3510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t xml:space="preserve"> </w:t>
      </w:r>
    </w:p>
    <w:p w:rsidR="00B8605F" w:rsidRPr="008A7C2F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Транспортный налог с организаций </w:t>
      </w:r>
      <w:r w:rsidRPr="002E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областной бюджет поступил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4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186 110,0 тыс. рублей, или 87,3 % плановых назначений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8A7C2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едопоступления в бюджет составили 27 036,0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 роста </w:t>
      </w:r>
      <w:r w:rsidR="00E60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уровню прошлого года составил 92,2 процента</w:t>
      </w:r>
      <w:r w:rsidRPr="002E4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05F" w:rsidRPr="00C0046A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отчетности УФНС России по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5-ТН «Отчет о налоговой базе и структуре начислений по тра</w:t>
      </w: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нспортному налогу» </w:t>
      </w:r>
      <w:r w:rsidR="00C0046A"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</w:t>
      </w: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количество транспортных средств, по которым предъявлен налог к уплате, составило 32 649 единиц, объем начисленного налога составил 197 052,0 тыс. рублей. Снижение к уровню прошлого отчетного периода составляет 435 единиц (1,3 %), при этом объем начислений налога увеличен на 4,3 %, или </w:t>
      </w:r>
      <w:r w:rsidR="00E0718B"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>8 187,0 тыс. рублей.</w:t>
      </w:r>
    </w:p>
    <w:p w:rsidR="00B8605F" w:rsidRPr="00C0046A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отмечается увеличение задолженности по данному налогу. Так, по данным УФНС России по Брянской области, по состоянию на 1 января 2017 года задолженность составила 22 592,0 тыс. рублей, </w:t>
      </w:r>
      <w:r w:rsidRPr="00C0046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увеличившись по сравнению с началом отчетного года на 3 895,0 тыс. рублей, </w:t>
      </w: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20,8 процента.</w:t>
      </w:r>
    </w:p>
    <w:p w:rsidR="00B8605F" w:rsidRPr="00C0046A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4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Транспортный налог с физических лиц</w:t>
      </w: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областной бюджет </w:t>
      </w:r>
      <w:r w:rsidR="00894004"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642 163,2 тыс. рублей. Годовые плановые назначения исполнены </w:t>
      </w:r>
      <w:r w:rsidR="00894004"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114,9 %, темп роста к уровню 2015 года составляет 103,4 процента. Перевыполнение установленного задания обусловлено ростом налоговой базы. </w:t>
      </w:r>
    </w:p>
    <w:p w:rsidR="00B8605F" w:rsidRPr="008660C6" w:rsidRDefault="00C0046A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</w:t>
      </w:r>
      <w:r w:rsidR="00B8605F" w:rsidRPr="00C0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физическим</w:t>
      </w:r>
      <w:r w:rsidR="00B8605F" w:rsidRPr="0086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при уменьшении количества объектов налогообложения </w:t>
      </w:r>
      <w:r w:rsidR="00B8605F" w:rsidRPr="008660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16 401 единицу, </w:t>
      </w:r>
      <w:r w:rsidR="00B8605F" w:rsidRPr="008660C6">
        <w:rPr>
          <w:rFonts w:ascii="Times New Roman" w:hAnsi="Times New Roman" w:cs="Times New Roman"/>
          <w:spacing w:val="-4"/>
          <w:sz w:val="28"/>
          <w:szCs w:val="28"/>
        </w:rPr>
        <w:t xml:space="preserve">объем начислений увеличился </w:t>
      </w:r>
      <w:r w:rsidR="00894004">
        <w:rPr>
          <w:rFonts w:ascii="Times New Roman" w:hAnsi="Times New Roman" w:cs="Times New Roman"/>
          <w:spacing w:val="-4"/>
          <w:sz w:val="28"/>
          <w:szCs w:val="28"/>
        </w:rPr>
        <w:br/>
      </w:r>
      <w:r w:rsidR="00B8605F" w:rsidRPr="008660C6">
        <w:rPr>
          <w:rFonts w:ascii="Times New Roman" w:hAnsi="Times New Roman" w:cs="Times New Roman"/>
          <w:spacing w:val="-4"/>
          <w:sz w:val="28"/>
          <w:szCs w:val="28"/>
        </w:rPr>
        <w:t>на 78 054,0 тыс.</w:t>
      </w:r>
      <w:r w:rsidR="00B8605F" w:rsidRPr="008660C6">
        <w:rPr>
          <w:rFonts w:ascii="Times New Roman" w:hAnsi="Times New Roman" w:cs="Times New Roman"/>
          <w:sz w:val="28"/>
          <w:szCs w:val="28"/>
        </w:rPr>
        <w:t xml:space="preserve"> рублей, или на 11,6 процента</w:t>
      </w:r>
      <w:r w:rsidR="00B8605F" w:rsidRPr="00866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05F" w:rsidRPr="00963E63" w:rsidRDefault="00894004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605F" w:rsidRPr="00963E63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B8605F" w:rsidRPr="0096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при перевыполнении плановых показателей имеет место увеличение задолженности по данному налогу. По </w:t>
      </w:r>
      <w:r w:rsidR="00B8605F" w:rsidRP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данным УФНС России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B8605F" w:rsidRP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Брянской области, за 2016 год задолженность по транспортному налогу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B8605F" w:rsidRP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 физических лиц увеличилась на 89 147,0 тыс. рублей, или на 38,5 %, 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B8605F" w:rsidRP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состоянию на 1 января 2017 года составила 320 415,0 тыс. рублей.</w:t>
      </w:r>
    </w:p>
    <w:p w:rsidR="00B8605F" w:rsidRPr="002B458D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Налог на игорный бизнес</w:t>
      </w:r>
      <w:r w:rsidRPr="002B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сумме 8 109,7 тыс. рублей, или 100,1 % уточненных плановых назначений. В ходе исполнения бюджета первоначально утвержденный план был увеличен на 82,4 процента. Рост поступлений к уровню 2015 года составил 24,3 процента.</w:t>
      </w:r>
    </w:p>
    <w:p w:rsidR="00B8605F" w:rsidRPr="006C6017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назначения по </w:t>
      </w:r>
      <w:r w:rsidRPr="006C6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налогам, сборам и регулярным платежам </w:t>
      </w:r>
      <w:r w:rsidR="00894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C6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пользование природными ресурсами</w:t>
      </w:r>
      <w:r w:rsidRPr="006C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исполнены на 99,0 %, в областной бюджет поступило 18 650,9 тыс. рублей, недопоступления составили </w:t>
      </w:r>
      <w:r w:rsidRPr="006C6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191,8 тыс. рублей. По сравнению с уровнем 2015 года поступления снизились на 1 121,2 тыс. рублей, темп роста составил 94,3 процента.</w:t>
      </w:r>
    </w:p>
    <w:p w:rsidR="00B8605F" w:rsidRPr="00E77C93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Налог на добычу полезных ископаемых</w:t>
      </w:r>
      <w:r w:rsidRPr="00CF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областной бюджет </w:t>
      </w:r>
      <w:r w:rsidR="008940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63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18 082,9 тыс. рублей, бюд</w:t>
      </w:r>
      <w:r w:rsidR="0089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жетные назначения исполнены </w:t>
      </w:r>
      <w:r w:rsidR="008940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99,0 процента. Недопоступления составили 190,8 тыс. рублей и </w:t>
      </w:r>
      <w:r w:rsidRPr="00E77C93">
        <w:rPr>
          <w:rFonts w:ascii="Times New Roman" w:hAnsi="Times New Roman" w:cs="Times New Roman"/>
          <w:sz w:val="28"/>
          <w:szCs w:val="28"/>
        </w:rPr>
        <w:t xml:space="preserve">связаны </w:t>
      </w:r>
      <w:r w:rsidR="00894004">
        <w:rPr>
          <w:rFonts w:ascii="Times New Roman" w:hAnsi="Times New Roman" w:cs="Times New Roman"/>
          <w:sz w:val="28"/>
          <w:szCs w:val="28"/>
        </w:rPr>
        <w:br/>
      </w:r>
      <w:r w:rsidRPr="00E77C93">
        <w:rPr>
          <w:rFonts w:ascii="Times New Roman" w:hAnsi="Times New Roman" w:cs="Times New Roman"/>
          <w:sz w:val="28"/>
          <w:szCs w:val="28"/>
        </w:rPr>
        <w:t>в основном с уменьшением объёмов добычи полезных ископаемых крупными налогоплательщиками региона</w:t>
      </w:r>
      <w:r w:rsidRPr="00E77C93">
        <w:rPr>
          <w:szCs w:val="28"/>
        </w:rPr>
        <w:t xml:space="preserve">. </w:t>
      </w:r>
      <w:r w:rsidRPr="00E7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роста к уровню прошлого года составил 94,3 %, поступления налога снизились на 1 087,5 тыс. рублей. </w:t>
      </w:r>
    </w:p>
    <w:p w:rsidR="00B8605F" w:rsidRPr="00BA473F" w:rsidRDefault="00894004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</w:t>
      </w:r>
      <w:r w:rsidR="00B8605F"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значительное снижение задолженности по данному налогу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605F"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период. Так, по данным УФНС России по Бр</w:t>
      </w:r>
      <w:r w:rsidR="00B6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B8605F"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2017 года задолженность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605F"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356,0 тыс. рублей, снизившись по сравнению с началом отчетного периода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605F"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1 708,0 тыс. рублей, или на 82,8 %, недоимка за 2016 год снизилась</w:t>
      </w:r>
      <w:r w:rsidR="00B8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91,9 %</w:t>
      </w:r>
      <w:r w:rsidR="00B8605F"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составила 151,0 тыс. рублей.</w:t>
      </w:r>
    </w:p>
    <w:p w:rsidR="00B8605F" w:rsidRPr="00BA473F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A47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Сборы за пользование объектами животного мира</w:t>
      </w:r>
      <w:r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в сумме 568,0 тыс. рублей, или 99,8 % плановых назначений. </w:t>
      </w:r>
      <w:r w:rsidRPr="00BA473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Неисполнение установленного плана объясняется уменьшением количества заявок на получение лицензий на изъятие объектов животного мира. К</w:t>
      </w:r>
      <w:r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2015 года темп роста</w:t>
      </w:r>
      <w:r w:rsidRPr="00BA473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поступлений </w:t>
      </w:r>
      <w:r w:rsidRPr="00BA473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составил 94,4 процента.</w:t>
      </w:r>
    </w:p>
    <w:p w:rsidR="00B8605F" w:rsidRPr="00BA473F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Государственная пошлина </w:t>
      </w:r>
      <w:r w:rsidRPr="00B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поступила в областной бюджет в сумме 128 547,0 тыс. рублей, что составляет 108,9 % уточненных плановых назначений, к уровню 2015 года поступления увеличились на 57,7 процента.</w:t>
      </w:r>
    </w:p>
    <w:p w:rsidR="00B8605F" w:rsidRPr="004B0AE1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Причиной превышения фактических показателей над плановыми явилось увеличение количества обращений юридических и физических лиц для совершения юридически значимых действий. </w:t>
      </w:r>
    </w:p>
    <w:p w:rsidR="00B8605F" w:rsidRPr="00E12CBA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Сверхплановые поступления сложились по всем видам государственной пошлины. Наибольший объем перевыполнения сложился по государственной пошлине за государственную регистрацию прав, ограничений (обременений) прав на недвижимое имущество и сделок с ним</w:t>
      </w:r>
      <w:r w:rsidR="0089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CBA">
        <w:rPr>
          <w:rFonts w:ascii="Times New Roman" w:eastAsia="Times New Roman" w:hAnsi="Times New Roman" w:cs="Times New Roman"/>
          <w:sz w:val="28"/>
          <w:szCs w:val="28"/>
          <w:lang w:eastAsia="ru-RU"/>
        </w:rPr>
        <w:t>7 695,9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113,1 %,</w:t>
      </w:r>
      <w:r w:rsidRPr="00E1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государственной пошлине за совершение действий, связанных </w:t>
      </w:r>
      <w:r w:rsidR="008940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лицензированием, с проведением аттестации в случаях, если такая аттестация предусмотрена законодательством Российской Федерации, зачисляемая </w:t>
      </w:r>
      <w:r w:rsidR="008940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бюджеты </w:t>
      </w:r>
      <w:r w:rsidRPr="005A642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субъектов Российской Федерации в сумме 2 289,0 тыс. рублей, или </w:t>
      </w:r>
      <w:r w:rsidR="00C826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</w:r>
      <w:r w:rsidRPr="005A642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105,6 процента.</w:t>
      </w:r>
    </w:p>
    <w:p w:rsidR="00B8605F" w:rsidRPr="00457D44" w:rsidRDefault="00B8605F" w:rsidP="00B86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57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тмененные налоги, сборы и иные обязательные платежи</w:t>
      </w:r>
      <w:r w:rsidRPr="0045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в бюджет в сумме в сумме 63,2 тыс. рублей. Поступление сложилось в сумме 45,6 тыс. рублей по платежам за добычу полезных ископаемых, в сумме </w:t>
      </w:r>
      <w:r w:rsidR="00C82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D44">
        <w:rPr>
          <w:rFonts w:ascii="Times New Roman" w:eastAsia="Times New Roman" w:hAnsi="Times New Roman" w:cs="Times New Roman"/>
          <w:sz w:val="28"/>
          <w:szCs w:val="28"/>
          <w:lang w:eastAsia="ru-RU"/>
        </w:rPr>
        <w:t>32,3 тыс. рублей по отчислениям на воспроизводство минерально-сырьевой базы, в сумме 4,6 тыс. рублей по налогу с продаж и в сумме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по налогам на имущество, а также произведен возврат по налогу, взимаемому </w:t>
      </w:r>
      <w:r w:rsidR="008940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стоимости патента в связи с </w:t>
      </w:r>
      <w:r w:rsidRPr="00457D4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применением упрощенной системы налогообложения, в сумме 19,5 тыс. рублей.</w:t>
      </w:r>
      <w:r w:rsidRPr="00457D44">
        <w:t xml:space="preserve"> </w:t>
      </w:r>
    </w:p>
    <w:p w:rsidR="00DC7B2E" w:rsidRPr="007D468C" w:rsidRDefault="00DC7B2E" w:rsidP="007D468C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20" w:name="_Toc483297510"/>
      <w:r w:rsidRPr="007D468C">
        <w:rPr>
          <w:rFonts w:eastAsia="Times New Roman"/>
          <w:b/>
          <w:noProof/>
          <w:snapToGrid w:val="0"/>
          <w:lang w:eastAsia="ru-RU"/>
        </w:rPr>
        <w:t>4.2. Неналоговые доходы областного бюджета</w:t>
      </w:r>
      <w:bookmarkEnd w:id="20"/>
    </w:p>
    <w:p w:rsidR="00C47CB8" w:rsidRPr="00A54250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2016 год в областной бюджет поступило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702 134,6</w:t>
      </w:r>
      <w:r w:rsidRPr="00A5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неналоговых доходов. Ут</w:t>
      </w:r>
      <w:r w:rsidR="00EC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очненный годовой план исполнен </w:t>
      </w:r>
      <w:r w:rsidRPr="00A54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105,4 процента. В ходе исполнения бюджета первоначально утвержденный план был увел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 на 25,7 %, или на 136 034,7</w:t>
      </w:r>
      <w:r w:rsidRPr="00A5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К первоначально утвержденному плану исполнение составило 132,5 %, темп роста к уровню 2015 года составил </w:t>
      </w:r>
      <w:r w:rsidR="00EC4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250">
        <w:rPr>
          <w:rFonts w:ascii="Times New Roman" w:eastAsia="Times New Roman" w:hAnsi="Times New Roman" w:cs="Times New Roman"/>
          <w:sz w:val="28"/>
          <w:szCs w:val="28"/>
          <w:lang w:eastAsia="ru-RU"/>
        </w:rPr>
        <w:t>80,1 процента.</w:t>
      </w:r>
    </w:p>
    <w:p w:rsidR="00C47CB8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собственных доходов неналоговые доходы составляют 3,0 %, что на 1,6 процентного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62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2015 года.</w:t>
      </w:r>
    </w:p>
    <w:p w:rsidR="00C47CB8" w:rsidRPr="00622C5F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неналоговых доходов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учета невыясненных поступлений) </w:t>
      </w:r>
      <w:r w:rsidRPr="0062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на диаграмме.</w:t>
      </w:r>
    </w:p>
    <w:p w:rsidR="00C47CB8" w:rsidRPr="00A54250" w:rsidRDefault="00C47CB8" w:rsidP="00C47C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BF8F00" w:themeColor="accent4" w:themeShade="BF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BF8F00" w:themeColor="accent4" w:themeShade="BF"/>
          <w:sz w:val="28"/>
          <w:szCs w:val="28"/>
          <w:lang w:eastAsia="ru-RU"/>
        </w:rPr>
        <w:lastRenderedPageBreak/>
        <w:drawing>
          <wp:inline distT="0" distB="0" distL="0" distR="0" wp14:anchorId="2AA7FADA" wp14:editId="094F4EB9">
            <wp:extent cx="6096000" cy="509016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47CB8" w:rsidRPr="00150437" w:rsidRDefault="00C47CB8" w:rsidP="006504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3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2016 году</w:t>
      </w:r>
      <w:r w:rsidRPr="0015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04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сновными источниками, формирующими неналоговые доходы областного бюджета, явились </w:t>
      </w:r>
      <w:r w:rsidRPr="0015043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штрафы, санкции, возмещения ущерба,</w:t>
      </w:r>
      <w:r w:rsidRPr="001504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доходы от использования имущества областной собственности и платежи при пользовании природными ресурсами. Н</w:t>
      </w:r>
      <w:r w:rsidRPr="0015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аибольшую долю неналоговых доходов областного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учета невыясненных поступлений) </w:t>
      </w:r>
      <w:r w:rsidRPr="00150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прежнему </w:t>
      </w:r>
      <w:r w:rsidR="00966D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занимают</w:t>
      </w:r>
      <w:r w:rsidRPr="0015043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штрафы, санкции, возмещения ущерба –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45,7</w:t>
      </w:r>
      <w:r w:rsidRPr="0015043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процента.</w:t>
      </w:r>
    </w:p>
    <w:p w:rsidR="00C47CB8" w:rsidRPr="00C826A0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826A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Доходы от использования имущества, находящегося в государственной собственности Брянской области, </w:t>
      </w:r>
      <w:r w:rsidRP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поступили в областной бюджет в сумме 183 363,1 тыс. рублей. Плановые показатели исполнены на 102,2 %, сверхплановые поступления</w:t>
      </w:r>
      <w:r w:rsidR="00C826A0" w:rsidRP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составили 3 965,4 тыс. рублей. </w:t>
      </w:r>
      <w:r w:rsidRP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Первоначально утвержденный план был увеличен на 2,0 %, или на 3 545,7 тыс. рублей. </w:t>
      </w:r>
      <w:r w:rsid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C82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первоначально утвержденному плану исполнение составило 104,3 %, темп роста к уровню 2015 года составил 90,3 процента.</w:t>
      </w:r>
    </w:p>
    <w:p w:rsidR="00C47CB8" w:rsidRPr="00E23C77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доходов, полученных от использования областного имущества </w:t>
      </w:r>
      <w:r w:rsidR="00966D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2016 год в разрезе видов, представлен в </w:t>
      </w:r>
      <w:r w:rsidR="00C8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E23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таблице.</w:t>
      </w:r>
    </w:p>
    <w:p w:rsidR="00650423" w:rsidRDefault="00650423" w:rsidP="00C47CB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423" w:rsidRDefault="00650423" w:rsidP="00C47CB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423" w:rsidRDefault="00650423" w:rsidP="00C47CB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423" w:rsidRDefault="00650423" w:rsidP="00C47CB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CB8" w:rsidRPr="00A8227F" w:rsidRDefault="00C47CB8" w:rsidP="00C47CB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(тыс. рублей)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1115"/>
        <w:gridCol w:w="1115"/>
        <w:gridCol w:w="977"/>
        <w:gridCol w:w="977"/>
        <w:gridCol w:w="977"/>
      </w:tblGrid>
      <w:tr w:rsidR="00C47CB8" w:rsidRPr="00D62767" w:rsidTr="00BD7BE4">
        <w:trPr>
          <w:trHeight w:val="1440"/>
        </w:trPr>
        <w:tc>
          <w:tcPr>
            <w:tcW w:w="3261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C47CB8" w:rsidRPr="00714894" w:rsidRDefault="00C47CB8" w:rsidP="00A64DA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Утверждено перво-начально</w:t>
            </w:r>
          </w:p>
        </w:tc>
        <w:tc>
          <w:tcPr>
            <w:tcW w:w="1115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Уточненный план</w:t>
            </w:r>
          </w:p>
        </w:tc>
        <w:tc>
          <w:tcPr>
            <w:tcW w:w="1115" w:type="dxa"/>
            <w:vAlign w:val="center"/>
          </w:tcPr>
          <w:p w:rsidR="00C47CB8" w:rsidRPr="00714894" w:rsidRDefault="00C47CB8" w:rsidP="00A64DA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</w:t>
            </w:r>
          </w:p>
        </w:tc>
        <w:tc>
          <w:tcPr>
            <w:tcW w:w="977" w:type="dxa"/>
            <w:vAlign w:val="center"/>
          </w:tcPr>
          <w:p w:rsidR="00C47CB8" w:rsidRPr="00714894" w:rsidRDefault="00C47CB8" w:rsidP="00A64D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 исполне-ния к уточнен. плану</w:t>
            </w:r>
          </w:p>
        </w:tc>
        <w:tc>
          <w:tcPr>
            <w:tcW w:w="977" w:type="dxa"/>
            <w:vAlign w:val="center"/>
          </w:tcPr>
          <w:p w:rsidR="00C47CB8" w:rsidRPr="00714894" w:rsidRDefault="00C47CB8" w:rsidP="00A64D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Темп роста к уровню 2015 года, %</w:t>
            </w:r>
          </w:p>
        </w:tc>
        <w:tc>
          <w:tcPr>
            <w:tcW w:w="977" w:type="dxa"/>
            <w:vAlign w:val="center"/>
          </w:tcPr>
          <w:p w:rsidR="00C47CB8" w:rsidRPr="00714894" w:rsidRDefault="00C47CB8" w:rsidP="00A64D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Удель-ный вес, %</w:t>
            </w:r>
          </w:p>
        </w:tc>
      </w:tr>
      <w:tr w:rsidR="00C47CB8" w:rsidRPr="00D62767" w:rsidTr="00714894">
        <w:trPr>
          <w:trHeight w:val="451"/>
        </w:trPr>
        <w:tc>
          <w:tcPr>
            <w:tcW w:w="3261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 по акциям</w:t>
            </w:r>
          </w:p>
        </w:tc>
        <w:tc>
          <w:tcPr>
            <w:tcW w:w="127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12 791,0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18 463,8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18 463,8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C47CB8" w:rsidRPr="00D62767" w:rsidTr="00714894">
        <w:trPr>
          <w:trHeight w:val="968"/>
        </w:trPr>
        <w:tc>
          <w:tcPr>
            <w:tcW w:w="3261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</w:t>
            </w:r>
          </w:p>
        </w:tc>
        <w:tc>
          <w:tcPr>
            <w:tcW w:w="127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47CB8" w:rsidRPr="00D62767" w:rsidTr="00714894">
        <w:trPr>
          <w:trHeight w:val="1280"/>
        </w:trPr>
        <w:tc>
          <w:tcPr>
            <w:tcW w:w="3261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 земли после разграничения государственной собственности</w:t>
            </w:r>
          </w:p>
        </w:tc>
        <w:tc>
          <w:tcPr>
            <w:tcW w:w="127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148 292,0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148 292,0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150 763,9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C47CB8" w:rsidRPr="00D62767" w:rsidTr="00714894">
        <w:trPr>
          <w:trHeight w:val="1539"/>
        </w:trPr>
        <w:tc>
          <w:tcPr>
            <w:tcW w:w="3261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власти </w:t>
            </w:r>
          </w:p>
        </w:tc>
        <w:tc>
          <w:tcPr>
            <w:tcW w:w="127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2 953,0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2 703,0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3 050,3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112,8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47CB8" w:rsidRPr="00D62767" w:rsidTr="00714894">
        <w:trPr>
          <w:trHeight w:val="980"/>
        </w:trPr>
        <w:tc>
          <w:tcPr>
            <w:tcW w:w="3261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казну</w:t>
            </w:r>
          </w:p>
        </w:tc>
        <w:tc>
          <w:tcPr>
            <w:tcW w:w="127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2 262,0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2 945,8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3 323,0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112,8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C47CB8" w:rsidRPr="00D62767" w:rsidTr="00714894">
        <w:trPr>
          <w:trHeight w:val="697"/>
        </w:trPr>
        <w:tc>
          <w:tcPr>
            <w:tcW w:w="3261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унитарных предприятий</w:t>
            </w:r>
          </w:p>
        </w:tc>
        <w:tc>
          <w:tcPr>
            <w:tcW w:w="127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5 006,0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3 244,7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3 762,1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C47CB8" w:rsidRPr="00D62767" w:rsidTr="00714894">
        <w:trPr>
          <w:trHeight w:val="721"/>
        </w:trPr>
        <w:tc>
          <w:tcPr>
            <w:tcW w:w="3261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127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4 448,5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3 649,0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3 896,0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C47CB8" w:rsidRPr="00D62767" w:rsidTr="00714894">
        <w:trPr>
          <w:trHeight w:val="391"/>
        </w:trPr>
        <w:tc>
          <w:tcPr>
            <w:tcW w:w="3261" w:type="dxa"/>
            <w:vAlign w:val="center"/>
          </w:tcPr>
          <w:p w:rsidR="00C47CB8" w:rsidRPr="00714894" w:rsidRDefault="00C47CB8" w:rsidP="0071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доходов </w:t>
            </w:r>
          </w:p>
        </w:tc>
        <w:tc>
          <w:tcPr>
            <w:tcW w:w="127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175 852,0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179 397,7</w:t>
            </w:r>
          </w:p>
        </w:tc>
        <w:tc>
          <w:tcPr>
            <w:tcW w:w="1115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183 363,1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977" w:type="dxa"/>
            <w:vAlign w:val="center"/>
          </w:tcPr>
          <w:p w:rsidR="00C47CB8" w:rsidRPr="00D62767" w:rsidRDefault="00C47CB8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</w:tbl>
    <w:p w:rsidR="00C47CB8" w:rsidRPr="000027B7" w:rsidRDefault="00C47CB8" w:rsidP="00C47CB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таблицы свидетельствуют, что плановые назначения по доходам от использования имущества, находящегося в областной собственности, перевыполнены как в целом по подгруппе, так и в разрезе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доходов. </w:t>
      </w:r>
      <w:r w:rsidR="004B0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уровню 2015 года поступления в областной бюджет от использования государственного имущества снизились на 9,1 процента.</w:t>
      </w:r>
    </w:p>
    <w:p w:rsidR="00C47CB8" w:rsidRPr="000027B7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поступлений к уровню 2015 года сложилось по всем видам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</w:t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доходов от </w:t>
      </w:r>
      <w:r w:rsidRPr="00002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сдачи в аренду имущества, составляющего казну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4B0B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которым темп роста составил </w:t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142,5 процента. </w:t>
      </w:r>
    </w:p>
    <w:p w:rsidR="00C47CB8" w:rsidRPr="0086102C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доходов от использования имущества областной собственности за 2014-2016 годы представлена на диаграмме.</w:t>
      </w:r>
    </w:p>
    <w:p w:rsidR="00C47CB8" w:rsidRPr="00C57E72" w:rsidRDefault="00C47CB8" w:rsidP="00C47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8BB44C" wp14:editId="04909E15">
            <wp:extent cx="6151418" cy="5284519"/>
            <wp:effectExtent l="0" t="0" r="0" b="0"/>
            <wp:docPr id="3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47CB8" w:rsidRPr="0004589D" w:rsidRDefault="00C47CB8" w:rsidP="004B0B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показывают данные диаграммы, за последние 3 года структура доходов от использования имущества областной собственности существенно </w:t>
      </w:r>
      <w:r w:rsidR="00966D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изменилась. Наибольший удельный вес по-прежнему занимают </w:t>
      </w:r>
      <w:r w:rsidRPr="00C023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доходы, получаемые в виде арендной платы за земли после разграничения государственной собственности на землю</w:t>
      </w:r>
      <w:r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82,2 процента. За 2016 год</w:t>
      </w:r>
      <w:r w:rsidRPr="00581FE4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t xml:space="preserve"> </w:t>
      </w:r>
      <w:r w:rsidRPr="0004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названные </w:t>
      </w:r>
      <w:r w:rsidRPr="000458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доходы в областной бюджет поступили в сумме 150 763,9 тыс. рублей,</w:t>
      </w:r>
      <w:r w:rsidRPr="0004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составляет 101,7 % плановых назначений.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еревыполнение </w:t>
      </w:r>
      <w:r w:rsidRPr="0004589D">
        <w:rPr>
          <w:rFonts w:ascii="Times New Roman" w:hAnsi="Times New Roman" w:cs="Times New Roman"/>
          <w:sz w:val="28"/>
          <w:szCs w:val="28"/>
        </w:rPr>
        <w:t xml:space="preserve">связано с увеличением количества заключенных договоров аренды. </w:t>
      </w:r>
    </w:p>
    <w:p w:rsidR="00C47CB8" w:rsidRPr="0035061D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 управления имущественных отношений Брянской области по состоянию на 1 января 2017 года суммарная задолженность по арендной плате за земельные участки, находящиеся в собственности Брянской области, составила 127 078,1 тыс. рублей, увеличившись по сравнению с началом отчетного периода на 3 356,7 тыс. рублей, или на 2,7 процента.</w:t>
      </w:r>
    </w:p>
    <w:p w:rsidR="00C47CB8" w:rsidRPr="0035061D" w:rsidRDefault="00966D62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7CB8"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C47CB8"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отчетном периоде сохранена положительная тенденция снижения темпов роста задолженности. Так, за 2016 год темп роста задолженности снизился на 4,5 процентного пункта. </w:t>
      </w:r>
    </w:p>
    <w:p w:rsidR="00C47CB8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Доходы от сдачи в аренду имущества, находящегося в оперативном управлении органов государственной власти субъектов Российской Федерации, </w:t>
      </w:r>
      <w:r w:rsidRPr="00CC2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поступили в областной бюджет в сумме 3 050,3 тыс. рублей, утвержденный план исполнен на 112,8 процента. Темп роста к уровню 2015 года составил </w:t>
      </w:r>
      <w:r w:rsidR="004B0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98,5 процента. </w:t>
      </w:r>
    </w:p>
    <w:p w:rsidR="00C47CB8" w:rsidRPr="009B34FE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B34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информации управления имущественных отношений Брянской области сверхплановые поступления обусловлены уплатой авансового арендного платежа ОАО «Брянскавтодор». Кроме того, отмечается снижение задолженности за отчетный период. Так, </w:t>
      </w:r>
      <w:r w:rsidRPr="009B34FE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по состоянию на </w:t>
      </w:r>
      <w:r w:rsidR="009B34FE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1 января </w:t>
      </w:r>
      <w:r w:rsidRPr="009B34FE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2017 года задолженность составила 33,8 тыс. рублей, что по сравнению с началом отчетного периода ниже на 231,0 тыс. рублей, или на 87,2 процента.</w:t>
      </w:r>
    </w:p>
    <w:p w:rsidR="00C47CB8" w:rsidRPr="008D3C0C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Доходы от сдачи в аренду имущества, составляющего казну субъекта, </w:t>
      </w:r>
      <w:r w:rsidRPr="002E6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в областной бюджет в сумме 3 323,0 тыс. рублей, или 112,8 % плана.</w:t>
      </w:r>
      <w:r w:rsidRPr="00581FE4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t xml:space="preserve"> </w:t>
      </w:r>
      <w:r w:rsidRPr="008D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информации администратора доходов – управления имущественных отношений Брянской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перевыполнение плановых назначений сложилось в связи с передачей в казну Брянской области административного здания площадью 334,9 м</w:t>
      </w:r>
      <w:r w:rsidRPr="00E571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4B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Брянск,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Красноармейская, дом 156, </w:t>
      </w:r>
      <w:r w:rsidR="004B0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сдачей расположенных в нем нежилых помещений в аренду. </w:t>
      </w:r>
    </w:p>
    <w:p w:rsidR="00C47CB8" w:rsidRPr="00265E57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65E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Задолженность по уплате арендных платежей по состоянию на конец года увеличилась на 105,5 тыс. рублей, или на 1,3 %</w:t>
      </w:r>
      <w:r w:rsidR="00265E57" w:rsidRPr="00265E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265E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составила 8 187,5 тыс. рублей. </w:t>
      </w:r>
    </w:p>
    <w:p w:rsidR="002E7C28" w:rsidRDefault="00852A5F" w:rsidP="002E7C2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</w:t>
      </w:r>
      <w:r w:rsidR="002E7C28" w:rsidRPr="0081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 доходам от аренды земли и аренды имущества, составляющего казну Брянской области, </w:t>
      </w:r>
      <w:r w:rsidR="002E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 предыдущем отчетном периоде, </w:t>
      </w:r>
      <w:r w:rsidR="002E7C28" w:rsidRPr="0081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росте задолженности сложилось перевыполнение плановых назначений, что свидетельствует о недостаточном уровне его администрирования </w:t>
      </w:r>
      <w:r w:rsidR="002E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2E7C28" w:rsidRPr="00816E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2E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ущественных отношений Брянской </w:t>
      </w:r>
      <w:r w:rsidR="002E7C28" w:rsidRPr="00816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C47CB8" w:rsidRPr="00581FE4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BF8F00" w:themeColor="accent4" w:themeShade="BF"/>
          <w:sz w:val="2"/>
          <w:szCs w:val="2"/>
          <w:lang w:eastAsia="ru-RU"/>
        </w:rPr>
      </w:pPr>
    </w:p>
    <w:p w:rsidR="004A7EE5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Федерации, </w:t>
      </w:r>
      <w:r w:rsidRPr="00A30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 в объеме плановых назначений в сумме 18 463,8 тыс. рублей.</w:t>
      </w:r>
      <w:r w:rsidR="001D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EE5" w:rsidRPr="00A30B30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B3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план по перечисл</w:t>
      </w:r>
      <w:r w:rsidR="001D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 дивидендов был установлен </w:t>
      </w:r>
      <w:r w:rsidR="004A7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акционерным обществам, акции которых находятся в государственной собственности Брянской области</w:t>
      </w:r>
      <w:r w:rsidR="004A7E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Первоначально поступления дивидендов были запланированы в сумме 12 791,0 тыс. рублей, в течение отчетного периода план на год был увеличен на 5 672,8 тыс. рублей, или на 44,3 % выше первоначально запанированного объема, и составил 18 463,8 тыс. рублей.</w:t>
      </w:r>
    </w:p>
    <w:p w:rsidR="00C47CB8" w:rsidRPr="00A30B30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дивидендов в доход областного бюджета по итогам работы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сложилось следующим образом:</w:t>
      </w:r>
    </w:p>
    <w:p w:rsidR="00C47CB8" w:rsidRPr="00E23C77" w:rsidRDefault="00C47CB8" w:rsidP="00C47CB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C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3C7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рублей)</w:t>
      </w:r>
    </w:p>
    <w:tbl>
      <w:tblPr>
        <w:tblW w:w="9610" w:type="dxa"/>
        <w:tblInd w:w="103" w:type="dxa"/>
        <w:tblLook w:val="0000" w:firstRow="0" w:lastRow="0" w:firstColumn="0" w:lastColumn="0" w:noHBand="0" w:noVBand="0"/>
      </w:tblPr>
      <w:tblGrid>
        <w:gridCol w:w="4258"/>
        <w:gridCol w:w="1843"/>
        <w:gridCol w:w="1843"/>
        <w:gridCol w:w="1666"/>
      </w:tblGrid>
      <w:tr w:rsidR="00C47CB8" w:rsidRPr="00A30B30" w:rsidTr="00617A0B">
        <w:trPr>
          <w:trHeight w:val="699"/>
          <w:tblHeader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Pr="00A30B30" w:rsidRDefault="00C47CB8" w:rsidP="00617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Default="00C47CB8" w:rsidP="00617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C47CB8" w:rsidRPr="00A30B30" w:rsidRDefault="00C47CB8" w:rsidP="00617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2016 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Default="00C47CB8" w:rsidP="00617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C47CB8" w:rsidRPr="00A30B30" w:rsidRDefault="00C47CB8" w:rsidP="00617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2016 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617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C47CB8" w:rsidRPr="00A30B30" w:rsidRDefault="00C47CB8" w:rsidP="00617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</w:tr>
      <w:tr w:rsidR="00C47CB8" w:rsidRPr="00A30B30" w:rsidTr="00197543">
        <w:trPr>
          <w:trHeight w:val="32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Pr="00A30B30" w:rsidRDefault="00C47CB8" w:rsidP="000D05E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Бежицкий хлебокомбинат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7 844,5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7 844,5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47CB8" w:rsidRPr="00A30B30" w:rsidTr="00197543">
        <w:trPr>
          <w:trHeight w:val="2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Pr="00A30B30" w:rsidRDefault="00C47CB8" w:rsidP="000D05E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«Дятьково-хлеб»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338,5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338,5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47CB8" w:rsidRPr="00A30B30" w:rsidTr="00197543">
        <w:trPr>
          <w:trHeight w:val="27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Pr="00A30B30" w:rsidRDefault="00C47CB8" w:rsidP="000D05E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«Клетнянский хлебозавод»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47CB8" w:rsidRPr="00A30B30" w:rsidTr="00197543">
        <w:trPr>
          <w:trHeight w:val="27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Pr="00A30B30" w:rsidRDefault="00C47CB8" w:rsidP="000D05E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Клинцовский хлебокомбинат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1 146,0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1 146,0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47CB8" w:rsidRPr="00A30B30" w:rsidTr="00197543">
        <w:trPr>
          <w:trHeight w:val="26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Pr="00A30B30" w:rsidRDefault="00C47CB8" w:rsidP="000D05E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«Трубчевскхлеб»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548,8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548,8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47CB8" w:rsidRPr="00A30B30" w:rsidTr="00197543">
        <w:trPr>
          <w:trHeight w:val="27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B8" w:rsidRPr="00A30B30" w:rsidRDefault="00C47CB8" w:rsidP="000D05E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</w:t>
            </w: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Унечахлебокомбинат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47CB8" w:rsidRPr="00A30B30" w:rsidTr="00197543">
        <w:trPr>
          <w:trHeight w:val="26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0D05E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«Брянскавтодор»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8 213,7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8 213,7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47CB8" w:rsidRPr="00A30B30" w:rsidTr="00197543">
        <w:trPr>
          <w:trHeight w:val="25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093279" w:rsidRDefault="00C47CB8" w:rsidP="00852A5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18 463,8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18 463,8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CB8" w:rsidRPr="00A30B30" w:rsidRDefault="00C47CB8" w:rsidP="00A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</w:tbl>
    <w:p w:rsidR="00C47CB8" w:rsidRDefault="00C47CB8" w:rsidP="00C47CB8">
      <w:pPr>
        <w:tabs>
          <w:tab w:val="left" w:pos="7260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объем средств поступил от </w:t>
      </w:r>
      <w:r w:rsidRPr="00CE0561">
        <w:rPr>
          <w:rFonts w:ascii="Times New Roman" w:hAnsi="Times New Roman" w:cs="Times New Roman"/>
          <w:sz w:val="28"/>
          <w:szCs w:val="28"/>
        </w:rPr>
        <w:t xml:space="preserve">ОАО «Брянскавтодор» и </w:t>
      </w:r>
      <w:r>
        <w:rPr>
          <w:rFonts w:ascii="Times New Roman" w:hAnsi="Times New Roman" w:cs="Times New Roman"/>
          <w:sz w:val="28"/>
          <w:szCs w:val="28"/>
        </w:rPr>
        <w:br/>
      </w:r>
      <w:r w:rsidRPr="00CE0561">
        <w:rPr>
          <w:rFonts w:ascii="Times New Roman" w:hAnsi="Times New Roman" w:cs="Times New Roman"/>
          <w:sz w:val="28"/>
          <w:szCs w:val="28"/>
        </w:rPr>
        <w:t>ОАО «Бежицкий хлебокомбинат»</w:t>
      </w:r>
      <w:r w:rsidRPr="00CE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общего объема поступлений на их </w:t>
      </w:r>
      <w:r w:rsidR="00852A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 приходится 44,5 % и 42,5 %</w:t>
      </w:r>
      <w:r w:rsidRPr="00CE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соответственно. </w:t>
      </w:r>
      <w:r w:rsidRPr="00F3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2015 года темп роста поступлений дивидендов в областной бюджет составил 98,8 процента. </w:t>
      </w:r>
    </w:p>
    <w:p w:rsidR="00C47CB8" w:rsidRDefault="00C47CB8" w:rsidP="00C47CB8">
      <w:pPr>
        <w:tabs>
          <w:tab w:val="left" w:pos="7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задание по перечислению дивидендов обеспечено в полном объеме всеми акционерными обществами.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534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администратором доходов – управлением имущественных отношений Брянской области плановые назначения по данному доходному источнику были приведены в соответствие с объемом фактически по</w:t>
      </w:r>
      <w:r w:rsidR="001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ступивших дивидендов </w:t>
      </w:r>
      <w:r w:rsidR="0053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</w:t>
      </w:r>
      <w:r w:rsidR="001D2E18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</w:t>
      </w:r>
      <w:r w:rsidR="004A7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CB8" w:rsidRPr="002B0A43" w:rsidRDefault="00C47CB8" w:rsidP="00C47CB8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A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Проценты от предоставления бюджетных кредитов</w:t>
      </w:r>
      <w:r w:rsidRPr="002B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</w:t>
      </w:r>
      <w:r w:rsidR="0053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областной бюджет в сумме 104,1 тыс. рублей, или 104,6 % уточненных плановых назначений. К соответствующему периоду 2015 года поступления снизились на 2,4 процента.</w:t>
      </w:r>
      <w:r w:rsidRPr="002B0A43">
        <w:rPr>
          <w:szCs w:val="28"/>
        </w:rPr>
        <w:t xml:space="preserve"> </w:t>
      </w:r>
    </w:p>
    <w:p w:rsidR="00C47CB8" w:rsidRPr="000B2E15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финансов Брянской области</w:t>
      </w:r>
      <w:r w:rsidR="00534E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</w:t>
      </w:r>
      <w:r w:rsidR="0053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пользование бюджетными кредитами, выданными муниципальным образованиям в 2016 году на покрытие временных кассовых разрывов, возникших при исполнении бюджетов, поступили от муниципальных образований «Город Брянск» и «Севский муниципальный район», </w:t>
      </w:r>
      <w:r w:rsidRPr="000B2E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сумме </w:t>
      </w:r>
      <w:r w:rsidR="00534E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B2E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52,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 w:rsidRPr="000B2E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рублей.</w:t>
      </w:r>
    </w:p>
    <w:p w:rsidR="00C47CB8" w:rsidRPr="000B2E15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бюджетными кредитами, выданными </w:t>
      </w:r>
      <w:r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2015 году муниципальным образованиям на частичное покрытие дефицитов местных бюджетов</w:t>
      </w:r>
      <w:r w:rsidR="00534E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от муниципальных образований «Город Фокино», «Город Стародуб», «Брянский муниципальный район» и «Дятьковский </w:t>
      </w:r>
      <w:r w:rsidR="00534E8A"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0B2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 в сумме 51,4 тыс. рублей.</w:t>
      </w:r>
    </w:p>
    <w:p w:rsidR="00C47CB8" w:rsidRDefault="00C47CB8" w:rsidP="00C47CB8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2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Платежи от государственных и муниципальных предприятий в части прибыли, остающейся после уплаты налогов и обязательных платежей,</w:t>
      </w:r>
      <w:r w:rsidRPr="0061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областной бюджет поступили в объеме 3 762,1 тыс. рублей. Годовые плановые назначения исполнены на 115,9 процента. К уровню 2015 года поступления снизились на 11,1 процента. Перевыполнение плана обусловлено </w:t>
      </w:r>
      <w:r w:rsidRPr="0061251D">
        <w:rPr>
          <w:rFonts w:ascii="Times New Roman" w:hAnsi="Times New Roman" w:cs="Times New Roman"/>
          <w:sz w:val="28"/>
          <w:szCs w:val="28"/>
        </w:rPr>
        <w:t>превышением фактически сложившихся результатов финансовой деятельности предприятий</w:t>
      </w:r>
      <w:r w:rsidRPr="0061251D">
        <w:rPr>
          <w:szCs w:val="28"/>
        </w:rPr>
        <w:t xml:space="preserve"> </w:t>
      </w:r>
      <w:r w:rsidRPr="0061251D">
        <w:rPr>
          <w:rFonts w:ascii="Times New Roman" w:hAnsi="Times New Roman" w:cs="Times New Roman"/>
          <w:sz w:val="28"/>
          <w:szCs w:val="28"/>
        </w:rPr>
        <w:t>над планируемыми.</w:t>
      </w:r>
    </w:p>
    <w:p w:rsidR="00C47CB8" w:rsidRPr="00702465" w:rsidRDefault="00C47CB8" w:rsidP="00C47CB8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7543">
        <w:rPr>
          <w:rFonts w:ascii="Times New Roman" w:hAnsi="Times New Roman" w:cs="Times New Roman"/>
          <w:spacing w:val="-4"/>
          <w:sz w:val="28"/>
          <w:szCs w:val="28"/>
        </w:rPr>
        <w:t xml:space="preserve">Первоначально план поступления в областной бюджет чистой прибыли </w:t>
      </w:r>
      <w:r w:rsidR="00534E8A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197543">
        <w:rPr>
          <w:rFonts w:ascii="Times New Roman" w:hAnsi="Times New Roman" w:cs="Times New Roman"/>
          <w:spacing w:val="-4"/>
          <w:sz w:val="28"/>
          <w:szCs w:val="28"/>
        </w:rPr>
        <w:t>от государственных унитарных предприятий утвержден в сумме 5 006,0 тыс. рублей.</w:t>
      </w:r>
      <w:r w:rsidRPr="00702465">
        <w:rPr>
          <w:rFonts w:ascii="Times New Roman" w:hAnsi="Times New Roman" w:cs="Times New Roman"/>
          <w:sz w:val="28"/>
          <w:szCs w:val="28"/>
        </w:rPr>
        <w:t xml:space="preserve"> В ходе исполнения бюджета плановый объем был скорректирован </w:t>
      </w:r>
      <w:r w:rsidR="00534E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сторону уменьшения на 35,2 % </w:t>
      </w:r>
      <w:r w:rsidRPr="00702465">
        <w:rPr>
          <w:rFonts w:ascii="Times New Roman" w:hAnsi="Times New Roman" w:cs="Times New Roman"/>
          <w:sz w:val="28"/>
          <w:szCs w:val="28"/>
        </w:rPr>
        <w:t>в соответствии с фактическим поступлением по состоянию на 1 декабря 2016 года</w:t>
      </w:r>
      <w:r>
        <w:rPr>
          <w:rFonts w:ascii="Times New Roman" w:hAnsi="Times New Roman" w:cs="Times New Roman"/>
          <w:sz w:val="28"/>
          <w:szCs w:val="28"/>
        </w:rPr>
        <w:t xml:space="preserve"> и составил 3 244,7 тыс. рублей.</w:t>
      </w:r>
    </w:p>
    <w:p w:rsidR="00C47CB8" w:rsidRPr="001730CE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информации управления имущественных отношений Брянской области, в 2016 году план по перечислению части прибыли в областной бюджет </w:t>
      </w:r>
      <w:r w:rsidRPr="00612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 установлен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1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унитарным предприятиям</w:t>
      </w:r>
      <w:r w:rsidRPr="0070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Плановое задание в полном объеме выполнено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0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унитарными предприятиями, 1 унитарное предприятие средства в бюджет не перечисляло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(ГУП «Брянская автоколонна № 1403)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4AE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Наибольшая сумма перечислена </w:t>
      </w:r>
      <w:r w:rsidR="00CD09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7B4AE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ГУП «Брянскфармация» – 1 497,0 тыс. рублей,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39,8 % общего объема поступлений. </w:t>
      </w:r>
    </w:p>
    <w:p w:rsidR="00C47CB8" w:rsidRPr="001730CE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Перевыполнение плановых назначений обеспечено за счет погашения задолженности за 2015 год 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«Брянский хлебокомбинат №</w:t>
      </w:r>
      <w:r w:rsidR="0053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1» в сумме </w:t>
      </w:r>
      <w:r w:rsidR="001975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>1 795,0 тыс. рублей.</w:t>
      </w:r>
    </w:p>
    <w:p w:rsidR="00C47CB8" w:rsidRPr="001730CE" w:rsidRDefault="00C47CB8" w:rsidP="00C47CB8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Прочие доходы от использования имущества, находящегося в государственной и муниципальной собственности, 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в областной бюджет в сумме 3 896,0 тыс. рублей, что составляет 106,8 % утвержденного годового плана. Сверхплановое исполнение в сумме 247,0 тыс. рублей связано </w:t>
      </w:r>
      <w:r w:rsidR="00D60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30CE">
        <w:rPr>
          <w:rFonts w:ascii="Times New Roman" w:hAnsi="Times New Roman" w:cs="Times New Roman"/>
          <w:sz w:val="28"/>
          <w:szCs w:val="28"/>
        </w:rPr>
        <w:t>с уплатой арендаторами задолженности прошлых лет.</w:t>
      </w:r>
    </w:p>
    <w:p w:rsidR="00C47CB8" w:rsidRPr="001730CE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Платежи при пользовании природными ресурсами 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областной бюджет в сумме 138 566,7 тыс. рублей, или 109,6 % уточненного годового плана</w:t>
      </w:r>
      <w:r w:rsidR="00CD09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3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89,1 % к уровню 2015 года.</w:t>
      </w:r>
    </w:p>
    <w:p w:rsidR="00C47CB8" w:rsidRPr="00A02318" w:rsidRDefault="00C47CB8" w:rsidP="00C47CB8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2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оступления в областной бюджет </w:t>
      </w:r>
      <w:r w:rsidRPr="00A02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Pr="00A02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негативное воздействие </w:t>
      </w:r>
      <w:r w:rsidR="00D602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A02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окружающую среду </w:t>
      </w:r>
      <w:r w:rsidRPr="00A02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29 769,8 тыс. рублей</w:t>
      </w:r>
      <w:r w:rsidRPr="00A023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Pr="00A023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исполнены на 101,0 </w:t>
      </w:r>
      <w:r w:rsidRPr="00A0231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</w:t>
      </w:r>
      <w:r w:rsidRPr="00A02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при этом в ходе исполнения бюджета п</w:t>
      </w:r>
      <w:r w:rsidRPr="00A023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объем</w:t>
      </w:r>
      <w:r w:rsidRPr="00A02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увеличен в 2,8 раза. Сверхплановые поступления </w:t>
      </w:r>
      <w:r w:rsidR="00D60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2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294,4 тыс. рублей </w:t>
      </w:r>
      <w:r w:rsidRPr="00A02318">
        <w:rPr>
          <w:rFonts w:ascii="Times New Roman" w:hAnsi="Times New Roman" w:cs="Times New Roman"/>
          <w:sz w:val="28"/>
          <w:szCs w:val="28"/>
        </w:rPr>
        <w:t>обусловлены погашением задолженности отдельными налогоплательщиками.</w:t>
      </w:r>
    </w:p>
    <w:p w:rsidR="00C47CB8" w:rsidRPr="001A4201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1A4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Платежи при пользовании недрами</w:t>
      </w:r>
      <w:r w:rsidRPr="001A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исполнены на 103,9 % утвержденного плана в сумме 4 811,8 тыс. рублей. Сверх установленных назначений </w:t>
      </w:r>
      <w:r w:rsidR="00D60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областной бюджет поступило 178,8 тыс. рублей названных платежей. </w:t>
      </w:r>
    </w:p>
    <w:p w:rsidR="00C47CB8" w:rsidRPr="001A4201" w:rsidRDefault="00C47CB8" w:rsidP="00C47C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201">
        <w:rPr>
          <w:rFonts w:ascii="Times New Roman" w:hAnsi="Times New Roman" w:cs="Times New Roman"/>
          <w:sz w:val="28"/>
          <w:szCs w:val="28"/>
        </w:rPr>
        <w:t>Перевыполнение плановых показателей связано с увеличением количества поданных заявок на проведение геологической разведки месторождений общераспространённых полезных ископаемых.</w:t>
      </w:r>
    </w:p>
    <w:p w:rsidR="00C47CB8" w:rsidRPr="008252AA" w:rsidRDefault="00C47CB8" w:rsidP="00C47CB8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52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Плата за использование лесов </w:t>
      </w:r>
      <w:r w:rsidRPr="0082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превысила запланированный объем на 12,6 %, или 11 648,1 тыс. рублей.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администратора доходов п</w:t>
      </w:r>
      <w:r w:rsidRPr="0082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еревыполнение сложилось </w:t>
      </w:r>
      <w:r w:rsidRPr="008252AA">
        <w:rPr>
          <w:rFonts w:ascii="Times New Roman" w:hAnsi="Times New Roman" w:cs="Times New Roman"/>
          <w:sz w:val="28"/>
          <w:szCs w:val="28"/>
        </w:rPr>
        <w:t>за счет заключения новых договоров аренды лесного фонда в целях строительства, реконструкции и эксплуатации линейных объектов (ЛЭП, газопроводы, нефтепроводы), а также в связи с увеличением стоимости обезличенного кубометра заготавливаемой древесины по сравнению с прогнозируемой.</w:t>
      </w:r>
    </w:p>
    <w:p w:rsidR="00C47CB8" w:rsidRPr="003206A1" w:rsidRDefault="00C47CB8" w:rsidP="00C47CB8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7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Доходы от оказания платных услуг и компенсации затрат государства</w:t>
      </w:r>
      <w:r w:rsidRPr="008A447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2016 год поступ</w:t>
      </w:r>
      <w:r w:rsidR="008A447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или в областной бюджет в сумме </w:t>
      </w:r>
      <w:r w:rsidRPr="008A447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42 966,2 тыс. рублей, уточненные плановые назначения </w:t>
      </w:r>
      <w:r w:rsidR="00BA6723" w:rsidRPr="008A447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перевыполнены в 1,8 раза</w:t>
      </w:r>
      <w:r w:rsidRPr="008A447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Перевыполнение плановых назначений сложилось в сумме </w:t>
      </w:r>
      <w:r w:rsidRPr="00BA6723">
        <w:rPr>
          <w:rFonts w:ascii="Times New Roman" w:hAnsi="Times New Roman" w:cs="Times New Roman"/>
          <w:sz w:val="28"/>
          <w:szCs w:val="28"/>
        </w:rPr>
        <w:t xml:space="preserve">18 998,3 тыс. рублей и, </w:t>
      </w:r>
      <w:r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пояснительной записке, </w:t>
      </w:r>
      <w:r w:rsidRPr="00BA6723">
        <w:rPr>
          <w:rFonts w:ascii="Times New Roman" w:hAnsi="Times New Roman" w:cs="Times New Roman"/>
          <w:sz w:val="28"/>
          <w:szCs w:val="28"/>
        </w:rPr>
        <w:t>объясняется возвратом в бюджет субсидий прошлых лет</w:t>
      </w:r>
      <w:r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024F"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</w:t>
      </w:r>
      <w:r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024F"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данное пояснение не раскрывает</w:t>
      </w:r>
      <w:r w:rsidR="008D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детальную </w:t>
      </w:r>
      <w:r w:rsidR="008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8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какой причине сложилось значительное </w:t>
      </w:r>
      <w:r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перевыполнени</w:t>
      </w:r>
      <w:r w:rsidR="008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плановых объемов</w:t>
      </w:r>
      <w:r w:rsidR="00190292"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B0A"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(необоснованное предоставление</w:t>
      </w:r>
      <w:r w:rsidR="008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субсидий,</w:t>
      </w:r>
      <w:r w:rsidR="000D4B0A"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получателями субсидий условий их использования</w:t>
      </w:r>
      <w:r w:rsidR="008A4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иные причины)</w:t>
      </w:r>
      <w:r w:rsidR="000D4B0A" w:rsidRPr="00BA6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CB8" w:rsidRPr="004E13AD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Доходы от продажи материальных и нематериальных активов </w:t>
      </w:r>
      <w:r w:rsidRPr="004E1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поступили в сумме 26 172,2 тыс. рублей, что в 2,2 раза превышает утвержденные годовые назначения. Темп роста к уровню 2015 года составил 77,3 процента.</w:t>
      </w:r>
    </w:p>
    <w:p w:rsidR="00C47CB8" w:rsidRPr="00C0581D" w:rsidRDefault="00C47CB8" w:rsidP="00C47CB8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Доходы от реализации имущества</w:t>
      </w:r>
      <w:r w:rsidRPr="00C0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8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находящегося в собственности субъектов Российской Федерации, </w:t>
      </w:r>
      <w:r w:rsidRPr="00C0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в сумме 13 753,4</w:t>
      </w:r>
      <w:r w:rsidR="001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  <w:r w:rsidRPr="00C0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годовой объем перевыполнен в 2,4 раза, при этом первоначальный план был увеличен на 2 471,4 тыс. рублей, или </w:t>
      </w:r>
      <w:r w:rsidR="00D60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Pr="00C0581D">
        <w:rPr>
          <w:rFonts w:ascii="Times New Roman" w:eastAsia="Times New Roman" w:hAnsi="Times New Roman" w:cs="Times New Roman"/>
          <w:sz w:val="28"/>
          <w:szCs w:val="28"/>
          <w:lang w:eastAsia="ru-RU"/>
        </w:rPr>
        <w:t>78,6 процента.</w:t>
      </w:r>
    </w:p>
    <w:p w:rsidR="00C47CB8" w:rsidRDefault="00C47CB8" w:rsidP="00C47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Перевыполнение планового задания обусловлено </w:t>
      </w:r>
      <w:r w:rsidRPr="00C0581D">
        <w:rPr>
          <w:rFonts w:ascii="Times New Roman" w:hAnsi="Times New Roman" w:cs="Times New Roman"/>
          <w:sz w:val="28"/>
          <w:szCs w:val="28"/>
        </w:rPr>
        <w:t xml:space="preserve">реализацией имущества в большем объеме, чем планировалось. </w:t>
      </w:r>
    </w:p>
    <w:p w:rsidR="00C47CB8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Доходы от продажи земельных участков, находящихся в государственной собственности субъекта РФ (за исключением земельных участков бюджетных и автономных учреждений) </w:t>
      </w:r>
      <w:r w:rsidRPr="0074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в областной бюджет в сумме 12 418,8 тыс. рублей, утвержденный годовой план исполнен на 197,3 %, при этом первоначально утвержденный объем поступлений уменьшен на 21,3 процента. К уровню 2015 года поступления снизились на 49,5 процента. </w:t>
      </w:r>
    </w:p>
    <w:p w:rsidR="00C47CB8" w:rsidRPr="007457CC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информации администратора доходов – управления имущественных отношений Брянской области перевыполнение плановых назначений объясняется продажей </w:t>
      </w:r>
      <w:r w:rsidRPr="007457CC">
        <w:rPr>
          <w:rFonts w:ascii="Times New Roman" w:eastAsia="Calibri" w:hAnsi="Times New Roman" w:cs="Times New Roman"/>
          <w:sz w:val="28"/>
          <w:szCs w:val="28"/>
        </w:rPr>
        <w:t>земельных участков в большем объеме</w:t>
      </w:r>
      <w:r>
        <w:rPr>
          <w:rFonts w:ascii="Times New Roman" w:hAnsi="Times New Roman" w:cs="Times New Roman"/>
          <w:sz w:val="28"/>
          <w:szCs w:val="28"/>
        </w:rPr>
        <w:t xml:space="preserve"> от запланированного, при этом обращения на </w:t>
      </w:r>
      <w:r w:rsidRPr="007457CC">
        <w:rPr>
          <w:rFonts w:ascii="Times New Roman" w:eastAsia="Calibri" w:hAnsi="Times New Roman" w:cs="Times New Roman"/>
          <w:sz w:val="28"/>
          <w:szCs w:val="28"/>
        </w:rPr>
        <w:t>выкуп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носят заявительный характер.</w:t>
      </w:r>
    </w:p>
    <w:p w:rsidR="00C47CB8" w:rsidRPr="003231B8" w:rsidRDefault="00C47CB8" w:rsidP="00C47CB8">
      <w:pPr>
        <w:spacing w:after="0" w:line="240" w:lineRule="auto"/>
        <w:ind w:right="-6" w:firstLine="709"/>
        <w:jc w:val="both"/>
      </w:pPr>
      <w:r w:rsidRPr="0032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2016 год</w:t>
      </w:r>
      <w:r w:rsidRPr="0032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3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</w:t>
      </w:r>
      <w:r w:rsidRPr="00323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Pr="0032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дминистративных платежей и сборов</w:t>
      </w:r>
      <w:r w:rsidRPr="0032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7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3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областной бюджет</w:t>
      </w:r>
      <w:r w:rsidRPr="0032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сложилось </w:t>
      </w:r>
      <w:r w:rsidRPr="00323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1 745,0 тыс. рублей. Утвержденный годовой план исполнен на 108,3 процента. Темп роста к уровню 2015 года составил 133,8 процента. Перевыполнение плановых назначений сложилось</w:t>
      </w:r>
      <w:r w:rsidRPr="00323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7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23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платежам, взимаемым государственными и муниципальными организациями за выполнение определенных функций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32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увеличением числа обращений за оказанием платных услуг.</w:t>
      </w:r>
      <w:r w:rsidRPr="003231B8">
        <w:t xml:space="preserve"> </w:t>
      </w:r>
    </w:p>
    <w:p w:rsidR="00C47CB8" w:rsidRPr="00B67FDB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штрафов, санкций</w:t>
      </w:r>
      <w:r w:rsidRPr="00B67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возмещени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67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ущерба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сложились </w:t>
      </w:r>
      <w:r w:rsidR="00487A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331 090,8 тыс. рублей, или 102,6 % уточненного плана. Сверхплановые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составили 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8 380,5 тыс. рублей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контрольной работы органов</w:t>
      </w:r>
      <w:r w:rsidRPr="00B67FDB">
        <w:rPr>
          <w:szCs w:val="28"/>
        </w:rPr>
        <w:t xml:space="preserve"> </w:t>
      </w:r>
      <w:r w:rsidRPr="00B67FDB">
        <w:rPr>
          <w:rFonts w:ascii="Times New Roman" w:eastAsia="Calibri" w:hAnsi="Times New Roman" w:cs="Times New Roman"/>
          <w:sz w:val="28"/>
          <w:szCs w:val="28"/>
        </w:rPr>
        <w:t>всех уровней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CB8" w:rsidRPr="00B67FDB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назначений</w:t>
      </w:r>
      <w:r w:rsidRPr="00B67F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сложил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B67F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сь по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видам </w:t>
      </w:r>
      <w:r w:rsidRPr="00B67F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штрафов, за исключением возмещения вреда, причиняемого автомобильным дорогам транспортными средствами, осуществляющими перевозки тяжеловесных и (или) крупногабаритных грузов, где плановые параметры исполнены на </w:t>
      </w:r>
      <w:r w:rsidR="001975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B67F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65,3 процента.</w:t>
      </w:r>
    </w:p>
    <w:p w:rsidR="00C47CB8" w:rsidRDefault="00C47CB8" w:rsidP="00C47CB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F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Наибольшие суммы поступлений сложились по штрафам </w:t>
      </w:r>
      <w:r w:rsidRPr="00B67F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 правонарушения в области дорожного движения </w:t>
      </w:r>
      <w:r w:rsidRPr="00B67F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95,1 % 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объема</w:t>
      </w:r>
      <w:r w:rsidRPr="00B67F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штрафных санкций </w:t>
      </w:r>
      <w:r w:rsidRPr="00B67F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составили 315 010,9 </w:t>
      </w:r>
      <w:r w:rsidRPr="00B67F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рублей.</w:t>
      </w:r>
      <w:r w:rsidRPr="00B6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7CB8" w:rsidRPr="00F1666F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назначения по подгруппе доходов «Прочие неналоговые доходы» в отчетном периоде не утверждались, фактическое исполнение </w:t>
      </w:r>
      <w:r w:rsidRPr="00F166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составило (-) 21 769,3 тыс. рублей, в том числе прочие неналоговые доходы бюджетов субъектов Российской Федерации в сумме 390,8 тыс. рублей. В 2016 году </w:t>
      </w:r>
      <w:r w:rsidRPr="00F166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в составе неналоговых доходов отражен возврат из областного бюджета невыясненных поступлений прошлых лет в объеме (-) 22 160,1 тыс. рублей. </w:t>
      </w:r>
    </w:p>
    <w:p w:rsidR="00C47CB8" w:rsidRDefault="00C47CB8" w:rsidP="00C4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учета невыясненных поступлений объем неналоговых доходов областного бюджета за 2016 год составил 724 294,7 тыс. рублей, или 108,7 % </w:t>
      </w:r>
      <w:r w:rsidR="00515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плана.</w:t>
      </w:r>
    </w:p>
    <w:p w:rsidR="00D765C8" w:rsidRPr="007D468C" w:rsidRDefault="00D765C8" w:rsidP="007D468C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21" w:name="_Toc483297511"/>
      <w:r w:rsidRPr="007D468C">
        <w:rPr>
          <w:rFonts w:eastAsia="Times New Roman"/>
          <w:b/>
          <w:noProof/>
          <w:snapToGrid w:val="0"/>
          <w:lang w:eastAsia="ru-RU"/>
        </w:rPr>
        <w:t>4.3. Безвозмездные поступления</w:t>
      </w:r>
      <w:bookmarkEnd w:id="21"/>
    </w:p>
    <w:p w:rsidR="00063542" w:rsidRPr="00F073D4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от других бюджетов бюджетной системы Российской Федерации в 2016 году первоначально были запланированы </w:t>
      </w:r>
      <w:r w:rsidR="00487A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доходной части областного бюджета в объеме 16 690 679,3 тыс. рублей. </w:t>
      </w:r>
    </w:p>
    <w:p w:rsidR="00063542" w:rsidRPr="00F073D4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3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бюджета безвозмездные поступления были увеличены на 10 832 735,8 тыс. р</w:t>
      </w:r>
      <w:r w:rsidR="00E97F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ублей, или 64,9 % и утверждены з</w:t>
      </w:r>
      <w:r w:rsidRPr="00F0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 бюджете в окончательной редакции в сумме 27 523 415,1 тыс. рублей. </w:t>
      </w:r>
    </w:p>
    <w:p w:rsidR="00063542" w:rsidRPr="00D661F6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безвозмездные поступления</w:t>
      </w:r>
      <w:r w:rsidRPr="00D6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областной бюджет</w:t>
      </w:r>
      <w:r w:rsidRPr="00D6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27 270 520,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99,1</w:t>
      </w:r>
      <w:r w:rsidR="00CD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>% утвержденного плана. Из общего объема поступления от других бюджетов бюджетной системы Российской Федерации составили 27 116 709,8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99,2 % плановых назначений, </w:t>
      </w:r>
      <w:r w:rsidR="00487A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государственной корпорации Фонд содействия </w:t>
      </w:r>
      <w:r w:rsidRPr="00D661F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реформированию жилищно-коммунального хозяйства – 228 576,5 тыс. рублей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100,0 % плана,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</w:t>
      </w:r>
      <w:r w:rsidR="00487A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субсидий, субвенций и иных </w:t>
      </w:r>
      <w:r w:rsidRPr="00F27B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межбюджетны</w:t>
      </w:r>
      <w:r w:rsidRPr="00F27BF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х трансфертов </w:t>
      </w:r>
      <w:r w:rsidR="00487A2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br/>
      </w:r>
      <w:r w:rsidRPr="00F27BF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от муниципальных образований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и учреждений</w:t>
      </w:r>
      <w:r w:rsidRPr="00F27BF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– 15 443,1 тыс. рублей,</w:t>
      </w:r>
      <w:r w:rsidRPr="00D661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возврат </w:t>
      </w:r>
      <w:r w:rsidR="00487A2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</w:r>
      <w:r w:rsidRPr="00D661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из областного бюджета остатков субсидий, субвенций и иных межбюджетных трансфертов федерального бюджета, имеющих целевое назначение, составил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(-) </w:t>
      </w:r>
      <w:r w:rsidRPr="00D661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90 208,8 тыс. рублей</w:t>
      </w:r>
      <w:r w:rsidR="00487A21" w:rsidRPr="00487A2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063542" w:rsidRPr="00A15B4E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5B4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уровню 2015 года общий объем безвозмездных поступлений увеличился на 3 579 639,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на 15,1 процента.</w:t>
      </w:r>
    </w:p>
    <w:p w:rsidR="00063542" w:rsidRPr="002D11D9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безвозмездных поступлений за 2014-2016 годы представлена на диаграмме.</w:t>
      </w:r>
    </w:p>
    <w:p w:rsidR="00063542" w:rsidRPr="00C57E72" w:rsidRDefault="00063542" w:rsidP="000635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E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B0D3045" wp14:editId="04019A17">
            <wp:extent cx="6030595" cy="6268916"/>
            <wp:effectExtent l="0" t="0" r="8255" b="0"/>
            <wp:docPr id="17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63542" w:rsidRPr="002D11D9" w:rsidRDefault="00063542" w:rsidP="000635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анализируемом периоде н</w:t>
      </w:r>
      <w:r w:rsidRPr="00CF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аибольший удельный вес</w:t>
      </w:r>
      <w:r w:rsidRPr="00CF04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F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безвозмездных поступлений занимают</w:t>
      </w:r>
      <w:r w:rsidRPr="00CF04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субсидии</w:t>
      </w:r>
      <w:r w:rsidRPr="00CF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</w:t>
      </w:r>
      <w:r w:rsidRPr="00CF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их долю приходится 39,6 процента. </w:t>
      </w:r>
      <w:r w:rsidRPr="00CF04AE">
        <w:rPr>
          <w:rFonts w:ascii="Times New Roman" w:hAnsi="Times New Roman" w:cs="Times New Roman"/>
          <w:sz w:val="28"/>
          <w:szCs w:val="28"/>
        </w:rPr>
        <w:t xml:space="preserve">Исполнение сложилось на 98,8 % от прогнозного объема </w:t>
      </w:r>
      <w:r>
        <w:rPr>
          <w:rFonts w:ascii="Times New Roman" w:hAnsi="Times New Roman" w:cs="Times New Roman"/>
          <w:sz w:val="28"/>
          <w:szCs w:val="28"/>
        </w:rPr>
        <w:t xml:space="preserve">и составило </w:t>
      </w:r>
      <w:r w:rsidRPr="00CF04AE">
        <w:rPr>
          <w:rFonts w:ascii="Times New Roman" w:hAnsi="Times New Roman" w:cs="Times New Roman"/>
          <w:sz w:val="28"/>
          <w:szCs w:val="28"/>
        </w:rPr>
        <w:t>10 810 446,5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04AE">
        <w:rPr>
          <w:rFonts w:ascii="Times New Roman" w:hAnsi="Times New Roman" w:cs="Times New Roman"/>
          <w:sz w:val="28"/>
          <w:szCs w:val="28"/>
        </w:rPr>
        <w:t xml:space="preserve"> По сравнению с 2015 годом объем субсидий из федерального бюджета увеличился на 25,1 процента.</w:t>
      </w:r>
      <w:r w:rsidRPr="002D11D9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</w:t>
      </w:r>
    </w:p>
    <w:p w:rsidR="00063542" w:rsidRPr="00D4350A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Наибольшие суммы у</w:t>
      </w:r>
      <w:r w:rsidRPr="00D435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величени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D435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сложил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D435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сь по следующим видам межбюджетных субсидий:</w:t>
      </w:r>
    </w:p>
    <w:p w:rsidR="00063542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22B7">
        <w:rPr>
          <w:rFonts w:ascii="Times New Roman" w:eastAsia="Calibri" w:hAnsi="Times New Roman" w:cs="Times New Roman"/>
          <w:sz w:val="28"/>
          <w:szCs w:val="28"/>
        </w:rPr>
        <w:t xml:space="preserve">на возмещение части процентной ставки по инвестиционным кредитам </w:t>
      </w:r>
      <w:r w:rsidR="00487A21">
        <w:rPr>
          <w:rFonts w:ascii="Times New Roman" w:eastAsia="Calibri" w:hAnsi="Times New Roman" w:cs="Times New Roman"/>
          <w:sz w:val="28"/>
          <w:szCs w:val="28"/>
        </w:rPr>
        <w:br/>
      </w:r>
      <w:r w:rsidRPr="001622B7">
        <w:rPr>
          <w:rFonts w:ascii="Times New Roman" w:eastAsia="Calibri" w:hAnsi="Times New Roman" w:cs="Times New Roman"/>
          <w:sz w:val="28"/>
          <w:szCs w:val="28"/>
        </w:rPr>
        <w:t xml:space="preserve">на строительство и реконструкцию объектов мясного скотоводства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87A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622B7">
        <w:rPr>
          <w:rFonts w:ascii="Times New Roman" w:eastAsia="Calibri" w:hAnsi="Times New Roman" w:cs="Times New Roman"/>
          <w:sz w:val="28"/>
          <w:szCs w:val="28"/>
        </w:rPr>
        <w:t>1 311 092,3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50A">
        <w:rPr>
          <w:rFonts w:ascii="Times New Roman" w:eastAsia="Calibri" w:hAnsi="Times New Roman" w:cs="Times New Roman"/>
          <w:sz w:val="28"/>
          <w:szCs w:val="28"/>
        </w:rPr>
        <w:t xml:space="preserve">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87A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4350A">
        <w:rPr>
          <w:rFonts w:ascii="Times New Roman" w:eastAsia="Calibri" w:hAnsi="Times New Roman" w:cs="Times New Roman"/>
          <w:sz w:val="28"/>
          <w:szCs w:val="28"/>
        </w:rPr>
        <w:t>683 607,1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22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поддержку экономически значимых региональных программ по развитию мясного скотоводства </w:t>
      </w:r>
      <w:r>
        <w:rPr>
          <w:rFonts w:ascii="Times New Roman" w:hAnsi="Times New Roman" w:cs="Times New Roman"/>
          <w:sz w:val="28"/>
          <w:szCs w:val="28"/>
        </w:rPr>
        <w:t>– на</w:t>
      </w:r>
      <w:r w:rsidRPr="001622B7">
        <w:rPr>
          <w:rFonts w:ascii="Times New Roman" w:eastAsia="Calibri" w:hAnsi="Times New Roman" w:cs="Times New Roman"/>
          <w:sz w:val="28"/>
          <w:szCs w:val="28"/>
        </w:rPr>
        <w:t xml:space="preserve"> 592 305,0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3542" w:rsidRPr="001622B7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22B7">
        <w:rPr>
          <w:rFonts w:ascii="Times New Roman" w:hAnsi="Times New Roman" w:cs="Times New Roman"/>
          <w:sz w:val="28"/>
          <w:szCs w:val="28"/>
        </w:rPr>
        <w:t>на 1 килограмм реализованного и (или) отгруженного на собственную переработку молока</w:t>
      </w:r>
      <w:r>
        <w:rPr>
          <w:rFonts w:ascii="Times New Roman" w:hAnsi="Times New Roman" w:cs="Times New Roman"/>
          <w:sz w:val="28"/>
          <w:szCs w:val="28"/>
        </w:rPr>
        <w:t xml:space="preserve"> – на 55 550,9 тыс. рублей;</w:t>
      </w:r>
    </w:p>
    <w:p w:rsidR="00063542" w:rsidRPr="00D4350A" w:rsidRDefault="00063542" w:rsidP="0006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A">
        <w:rPr>
          <w:rFonts w:ascii="Times New Roman" w:hAnsi="Times New Roman" w:cs="Times New Roman"/>
          <w:sz w:val="28"/>
          <w:szCs w:val="28"/>
        </w:rPr>
        <w:t>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– на 53 673,2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542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темп роста субсидий в 2016 году оказало влияние поступление субсидий, не предусмотренных в </w:t>
      </w:r>
      <w:r w:rsidRPr="001919D0">
        <w:rPr>
          <w:rFonts w:ascii="Times New Roman" w:eastAsia="Calibri" w:hAnsi="Times New Roman" w:cs="Times New Roman"/>
          <w:sz w:val="28"/>
          <w:szCs w:val="28"/>
        </w:rPr>
        <w:t>предыдущем отчетном</w:t>
      </w:r>
      <w:r>
        <w:rPr>
          <w:rFonts w:ascii="Times New Roman" w:hAnsi="Times New Roman" w:cs="Times New Roman"/>
          <w:sz w:val="28"/>
          <w:szCs w:val="28"/>
        </w:rPr>
        <w:t xml:space="preserve"> периоде:</w:t>
      </w:r>
    </w:p>
    <w:p w:rsidR="00063542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E9">
        <w:rPr>
          <w:rFonts w:ascii="Times New Roman" w:eastAsia="Calibri" w:hAnsi="Times New Roman" w:cs="Times New Roman"/>
          <w:sz w:val="28"/>
          <w:szCs w:val="28"/>
        </w:rPr>
        <w:t xml:space="preserve">на реализацию мероприятий по содействию создания в субъектах Российской Федерации новых мест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418E9">
        <w:rPr>
          <w:rFonts w:ascii="Times New Roman" w:eastAsia="Calibri" w:hAnsi="Times New Roman" w:cs="Times New Roman"/>
          <w:sz w:val="28"/>
          <w:szCs w:val="28"/>
        </w:rPr>
        <w:t>301 116,5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Pr="00487A21" w:rsidRDefault="00063542" w:rsidP="00487A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9D0">
        <w:rPr>
          <w:rFonts w:ascii="Times New Roman" w:eastAsia="Calibri" w:hAnsi="Times New Roman" w:cs="Times New Roman"/>
          <w:sz w:val="28"/>
          <w:szCs w:val="28"/>
        </w:rPr>
        <w:t xml:space="preserve">на возмещение части прямых понесенных затрат на создание и модернизацию объектов картофелехранилищ и овощехранилищ, а также </w:t>
      </w:r>
      <w:r w:rsidR="00487A21">
        <w:rPr>
          <w:rFonts w:ascii="Times New Roman" w:eastAsia="Calibri" w:hAnsi="Times New Roman" w:cs="Times New Roman"/>
          <w:sz w:val="28"/>
          <w:szCs w:val="28"/>
        </w:rPr>
        <w:br/>
      </w:r>
      <w:r w:rsidRPr="001919D0">
        <w:rPr>
          <w:rFonts w:ascii="Times New Roman" w:eastAsia="Calibri" w:hAnsi="Times New Roman" w:cs="Times New Roman"/>
          <w:sz w:val="28"/>
          <w:szCs w:val="28"/>
        </w:rPr>
        <w:t xml:space="preserve">на приобретение техники и оборудования </w:t>
      </w:r>
      <w:r w:rsidR="00487A21">
        <w:rPr>
          <w:rFonts w:ascii="Times New Roman" w:eastAsia="Calibri" w:hAnsi="Times New Roman" w:cs="Times New Roman"/>
          <w:sz w:val="28"/>
          <w:szCs w:val="28"/>
        </w:rPr>
        <w:t xml:space="preserve">на цели предоставления субсидии </w:t>
      </w:r>
      <w:r w:rsidR="00487A21">
        <w:rPr>
          <w:rFonts w:ascii="Times New Roman" w:hAnsi="Times New Roman" w:cs="Times New Roman"/>
          <w:sz w:val="28"/>
          <w:szCs w:val="28"/>
        </w:rPr>
        <w:t>–</w:t>
      </w:r>
      <w:r w:rsidRPr="001919D0">
        <w:rPr>
          <w:rFonts w:ascii="Times New Roman" w:eastAsia="Calibri" w:hAnsi="Times New Roman" w:cs="Times New Roman"/>
          <w:sz w:val="28"/>
          <w:szCs w:val="28"/>
        </w:rPr>
        <w:t xml:space="preserve"> 107 234,2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Pr="00587E01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87E01">
        <w:rPr>
          <w:rFonts w:ascii="Times New Roman" w:eastAsia="Calibri" w:hAnsi="Times New Roman" w:cs="Times New Roman"/>
          <w:sz w:val="28"/>
          <w:szCs w:val="28"/>
        </w:rPr>
        <w:t xml:space="preserve">на возмещение части прямых понесенных затрат на создание и модернизацию объектов животноводческих комплексов молочного направления (молочных ферм), а также на приобретение техники и </w:t>
      </w:r>
      <w:r w:rsidRPr="00587E0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оборудования на цели предоставления субсидии </w:t>
      </w:r>
      <w:r w:rsidR="00487A21">
        <w:rPr>
          <w:rFonts w:ascii="Times New Roman" w:hAnsi="Times New Roman" w:cs="Times New Roman"/>
          <w:sz w:val="28"/>
          <w:szCs w:val="28"/>
        </w:rPr>
        <w:t>–</w:t>
      </w:r>
      <w:r w:rsidR="00487A21" w:rsidRPr="001919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E01">
        <w:rPr>
          <w:rFonts w:ascii="Times New Roman" w:eastAsia="Calibri" w:hAnsi="Times New Roman" w:cs="Times New Roman"/>
          <w:spacing w:val="-6"/>
          <w:sz w:val="28"/>
          <w:szCs w:val="28"/>
        </w:rPr>
        <w:t>99 556,5 тыс. 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63542" w:rsidRPr="00587E01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E01">
        <w:rPr>
          <w:rFonts w:ascii="Times New Roman" w:hAnsi="Times New Roman" w:cs="Times New Roman"/>
          <w:sz w:val="28"/>
          <w:szCs w:val="28"/>
        </w:rPr>
        <w:t>на поддержку племенного крупного рогатого скота молочного направления –</w:t>
      </w:r>
      <w:r w:rsidR="00487A21">
        <w:rPr>
          <w:rFonts w:ascii="Times New Roman" w:hAnsi="Times New Roman" w:cs="Times New Roman"/>
          <w:sz w:val="28"/>
          <w:szCs w:val="28"/>
        </w:rPr>
        <w:t xml:space="preserve"> </w:t>
      </w:r>
      <w:r w:rsidRPr="00587E01">
        <w:rPr>
          <w:rFonts w:ascii="Times New Roman" w:hAnsi="Times New Roman" w:cs="Times New Roman"/>
          <w:sz w:val="28"/>
          <w:szCs w:val="28"/>
        </w:rPr>
        <w:t>35 953,0 тыс. рублей;</w:t>
      </w:r>
    </w:p>
    <w:p w:rsidR="00063542" w:rsidRPr="00587E01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E01">
        <w:rPr>
          <w:rFonts w:ascii="Times New Roman" w:hAnsi="Times New Roman" w:cs="Times New Roman"/>
          <w:sz w:val="28"/>
          <w:szCs w:val="28"/>
        </w:rPr>
        <w:t xml:space="preserve">на возмещение части процентной ставки по краткосрочным кредитам (займам) на переработку продукции растениеводства и животноводства </w:t>
      </w:r>
      <w:r w:rsidR="00487A21">
        <w:rPr>
          <w:rFonts w:ascii="Times New Roman" w:hAnsi="Times New Roman" w:cs="Times New Roman"/>
          <w:sz w:val="28"/>
          <w:szCs w:val="28"/>
        </w:rPr>
        <w:br/>
      </w:r>
      <w:r w:rsidRPr="00587E01">
        <w:rPr>
          <w:rFonts w:ascii="Times New Roman" w:hAnsi="Times New Roman" w:cs="Times New Roman"/>
          <w:sz w:val="28"/>
          <w:szCs w:val="28"/>
        </w:rPr>
        <w:t>в области развития оптово-распределительных центров –</w:t>
      </w:r>
      <w:r w:rsidR="00487A21">
        <w:rPr>
          <w:rFonts w:ascii="Times New Roman" w:hAnsi="Times New Roman" w:cs="Times New Roman"/>
          <w:sz w:val="28"/>
          <w:szCs w:val="28"/>
        </w:rPr>
        <w:t xml:space="preserve"> </w:t>
      </w:r>
      <w:r w:rsidRPr="00587E01">
        <w:rPr>
          <w:rFonts w:ascii="Times New Roman" w:hAnsi="Times New Roman" w:cs="Times New Roman"/>
          <w:sz w:val="28"/>
          <w:szCs w:val="28"/>
        </w:rPr>
        <w:t>22 842,2 тыс. рублей;</w:t>
      </w:r>
    </w:p>
    <w:p w:rsidR="00063542" w:rsidRPr="00587E01" w:rsidRDefault="00063542" w:rsidP="000635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E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государственную поддержку молоде</w:t>
      </w:r>
      <w:r w:rsidRPr="00587E01">
        <w:rPr>
          <w:rFonts w:ascii="Times New Roman" w:eastAsia="Calibri" w:hAnsi="Times New Roman" w:cs="Times New Roman"/>
          <w:sz w:val="28"/>
          <w:szCs w:val="28"/>
        </w:rPr>
        <w:t>жного предпринимательства –</w:t>
      </w:r>
      <w:r w:rsidR="00487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E01">
        <w:rPr>
          <w:rFonts w:ascii="Times New Roman" w:eastAsia="Calibri" w:hAnsi="Times New Roman" w:cs="Times New Roman"/>
          <w:sz w:val="28"/>
          <w:szCs w:val="28"/>
        </w:rPr>
        <w:t>2 733,5 тыс. рублей.</w:t>
      </w:r>
    </w:p>
    <w:p w:rsidR="00063542" w:rsidRPr="00587E01" w:rsidRDefault="00063542" w:rsidP="00063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587E01">
        <w:rPr>
          <w:rFonts w:ascii="Times New Roman" w:hAnsi="Times New Roman" w:cs="Times New Roman"/>
          <w:sz w:val="28"/>
          <w:szCs w:val="28"/>
        </w:rPr>
        <w:t>отдельным</w:t>
      </w:r>
      <w:r w:rsidRPr="0058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субсидий по сравнению с 2015 годом произошло уменьшение объе</w:t>
      </w:r>
      <w:r w:rsidR="00CD09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мов. Наибольшее снижение сложило</w:t>
      </w:r>
      <w:r w:rsidRPr="00587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по следующим субсидиям:</w:t>
      </w:r>
    </w:p>
    <w:p w:rsidR="00063542" w:rsidRPr="00587E01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E01">
        <w:rPr>
          <w:rFonts w:ascii="Times New Roman" w:hAnsi="Times New Roman" w:cs="Times New Roman"/>
          <w:sz w:val="28"/>
          <w:szCs w:val="28"/>
        </w:rPr>
        <w:t>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растениеводства –</w:t>
      </w:r>
      <w:r w:rsidR="00487A21">
        <w:rPr>
          <w:rFonts w:ascii="Times New Roman" w:hAnsi="Times New Roman" w:cs="Times New Roman"/>
          <w:sz w:val="28"/>
          <w:szCs w:val="28"/>
        </w:rPr>
        <w:t xml:space="preserve"> </w:t>
      </w:r>
      <w:r w:rsidR="00487A21">
        <w:rPr>
          <w:rFonts w:ascii="Times New Roman" w:hAnsi="Times New Roman" w:cs="Times New Roman"/>
          <w:sz w:val="28"/>
          <w:szCs w:val="28"/>
        </w:rPr>
        <w:br/>
      </w:r>
      <w:r w:rsidRPr="00587E01">
        <w:rPr>
          <w:rFonts w:ascii="Times New Roman" w:hAnsi="Times New Roman" w:cs="Times New Roman"/>
          <w:sz w:val="28"/>
          <w:szCs w:val="28"/>
        </w:rPr>
        <w:t>303 207,4 тыс. рублей;</w:t>
      </w:r>
    </w:p>
    <w:p w:rsidR="00063542" w:rsidRPr="00587E01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E01">
        <w:rPr>
          <w:rFonts w:ascii="Times New Roman" w:hAnsi="Times New Roman" w:cs="Times New Roman"/>
          <w:sz w:val="28"/>
          <w:szCs w:val="28"/>
        </w:rPr>
        <w:t>на реализацию федеральных целевых программ –</w:t>
      </w:r>
      <w:r w:rsidR="00487A21">
        <w:rPr>
          <w:rFonts w:ascii="Times New Roman" w:hAnsi="Times New Roman" w:cs="Times New Roman"/>
          <w:sz w:val="28"/>
          <w:szCs w:val="28"/>
        </w:rPr>
        <w:t xml:space="preserve"> </w:t>
      </w:r>
      <w:r w:rsidRPr="00587E01">
        <w:rPr>
          <w:rFonts w:ascii="Times New Roman" w:hAnsi="Times New Roman" w:cs="Times New Roman"/>
          <w:sz w:val="28"/>
          <w:szCs w:val="28"/>
        </w:rPr>
        <w:t>165 817,5 тыс. рублей;</w:t>
      </w:r>
    </w:p>
    <w:p w:rsidR="00063542" w:rsidRPr="00587E01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E01">
        <w:rPr>
          <w:rFonts w:ascii="Times New Roman" w:hAnsi="Times New Roman" w:cs="Times New Roman"/>
          <w:sz w:val="28"/>
          <w:szCs w:val="28"/>
        </w:rPr>
        <w:t>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–</w:t>
      </w:r>
      <w:r w:rsidR="00487A21">
        <w:rPr>
          <w:rFonts w:ascii="Times New Roman" w:hAnsi="Times New Roman" w:cs="Times New Roman"/>
          <w:sz w:val="28"/>
          <w:szCs w:val="28"/>
        </w:rPr>
        <w:t xml:space="preserve"> </w:t>
      </w:r>
      <w:r w:rsidRPr="00587E01">
        <w:rPr>
          <w:rFonts w:ascii="Times New Roman" w:hAnsi="Times New Roman" w:cs="Times New Roman"/>
          <w:sz w:val="28"/>
          <w:szCs w:val="28"/>
        </w:rPr>
        <w:t>116 799,7 тыс. рублей.</w:t>
      </w:r>
    </w:p>
    <w:p w:rsidR="00063542" w:rsidRPr="00A94500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E01">
        <w:rPr>
          <w:rFonts w:ascii="Times New Roman" w:hAnsi="Times New Roman" w:cs="Times New Roman"/>
          <w:sz w:val="28"/>
          <w:szCs w:val="28"/>
        </w:rPr>
        <w:t>Кроме того, поступившие в 2015 году субсидии на модернизацию региональных систем до</w:t>
      </w:r>
      <w:r w:rsidR="00CD0928">
        <w:rPr>
          <w:rFonts w:ascii="Times New Roman" w:hAnsi="Times New Roman" w:cs="Times New Roman"/>
          <w:sz w:val="28"/>
          <w:szCs w:val="28"/>
        </w:rPr>
        <w:t xml:space="preserve">школьного образования, в сумме </w:t>
      </w:r>
      <w:r w:rsidRPr="00587E01">
        <w:rPr>
          <w:rFonts w:ascii="Times New Roman" w:hAnsi="Times New Roman" w:cs="Times New Roman"/>
          <w:sz w:val="28"/>
          <w:szCs w:val="28"/>
        </w:rPr>
        <w:t xml:space="preserve">286 536,0 тыс. рублей, на реализацию дополнительных мероприятий в сфере занятости населения </w:t>
      </w:r>
      <w:r w:rsidR="00487A21">
        <w:rPr>
          <w:rFonts w:ascii="Times New Roman" w:hAnsi="Times New Roman" w:cs="Times New Roman"/>
          <w:sz w:val="28"/>
          <w:szCs w:val="28"/>
        </w:rPr>
        <w:br/>
      </w:r>
      <w:r w:rsidRPr="00587E01">
        <w:rPr>
          <w:rFonts w:ascii="Times New Roman" w:hAnsi="Times New Roman" w:cs="Times New Roman"/>
          <w:sz w:val="28"/>
          <w:szCs w:val="28"/>
        </w:rPr>
        <w:t xml:space="preserve">в сумме 10 013,0 тыс. рублей, на поддержку </w:t>
      </w:r>
      <w:r w:rsidRPr="00A94500">
        <w:rPr>
          <w:rFonts w:ascii="Times New Roman" w:hAnsi="Times New Roman" w:cs="Times New Roman"/>
          <w:sz w:val="28"/>
          <w:szCs w:val="28"/>
        </w:rPr>
        <w:t xml:space="preserve">экономически значимых региональных программ в области животноводства в сумме 873,2 тыс. рублей, </w:t>
      </w:r>
      <w:r w:rsidR="00487A21">
        <w:rPr>
          <w:rFonts w:ascii="Times New Roman" w:hAnsi="Times New Roman" w:cs="Times New Roman"/>
          <w:sz w:val="28"/>
          <w:szCs w:val="28"/>
        </w:rPr>
        <w:br/>
      </w:r>
      <w:r w:rsidRPr="00A94500">
        <w:rPr>
          <w:rFonts w:ascii="Times New Roman" w:hAnsi="Times New Roman" w:cs="Times New Roman"/>
          <w:sz w:val="28"/>
          <w:szCs w:val="28"/>
        </w:rPr>
        <w:t xml:space="preserve">в 2016 году в областной бюджет не поступали. </w:t>
      </w:r>
    </w:p>
    <w:p w:rsidR="00063542" w:rsidRPr="006C0095" w:rsidRDefault="00063542" w:rsidP="00063542">
      <w:pPr>
        <w:spacing w:after="0" w:line="240" w:lineRule="auto"/>
        <w:ind w:firstLine="720"/>
        <w:jc w:val="both"/>
        <w:rPr>
          <w:szCs w:val="28"/>
        </w:rPr>
      </w:pPr>
      <w:r w:rsidRPr="006C0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Превышение кассового исполнения над утвержденным Законом объемом </w:t>
      </w:r>
      <w:r w:rsidRPr="006C0095">
        <w:rPr>
          <w:rFonts w:ascii="Times New Roman" w:hAnsi="Times New Roman" w:cs="Times New Roman"/>
          <w:sz w:val="28"/>
          <w:szCs w:val="28"/>
        </w:rPr>
        <w:t>в связи с фактическим поступлением из федерального бюджета</w:t>
      </w:r>
      <w:r w:rsidRPr="006C0095">
        <w:rPr>
          <w:szCs w:val="28"/>
        </w:rPr>
        <w:t xml:space="preserve"> </w:t>
      </w:r>
      <w:r w:rsidRPr="006C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сложилось </w:t>
      </w:r>
      <w:r w:rsidR="00487A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субсидии </w:t>
      </w:r>
      <w:r w:rsidRPr="006C0095">
        <w:rPr>
          <w:rFonts w:ascii="Times New Roman" w:hAnsi="Times New Roman" w:cs="Times New Roman"/>
          <w:sz w:val="28"/>
          <w:szCs w:val="28"/>
        </w:rPr>
        <w:t xml:space="preserve">на осуществление ежемесячной денежной выплаты, назначаемой </w:t>
      </w:r>
      <w:r w:rsidR="00487A21">
        <w:rPr>
          <w:rFonts w:ascii="Times New Roman" w:hAnsi="Times New Roman" w:cs="Times New Roman"/>
          <w:sz w:val="28"/>
          <w:szCs w:val="28"/>
        </w:rPr>
        <w:br/>
      </w:r>
      <w:r w:rsidRPr="006C0095">
        <w:rPr>
          <w:rFonts w:ascii="Times New Roman" w:hAnsi="Times New Roman" w:cs="Times New Roman"/>
          <w:sz w:val="28"/>
          <w:szCs w:val="28"/>
        </w:rPr>
        <w:t>в случае рождения третьего ребенка или последующих детей до достижения ребенком возраста трех лет в сумме 3 771,7 тыс. рублей</w:t>
      </w:r>
      <w:r w:rsidR="00CD0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(101,5 % от плана).</w:t>
      </w:r>
    </w:p>
    <w:p w:rsidR="00063542" w:rsidRPr="008842FC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долю </w:t>
      </w:r>
      <w:r w:rsidRPr="008842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дотаций 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в общем объеме безвозмездных поступлений приходится 34,5 процента. Утвержденный </w:t>
      </w:r>
      <w:r w:rsidR="00CD092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 бюджете объем </w:t>
      </w:r>
      <w:r w:rsidRPr="008842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исполн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на 100,0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бюджет поступило 9 413 970,4 тыс. рублей, что </w:t>
      </w:r>
      <w:r w:rsidR="00487A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2 325 744,9 </w:t>
      </w:r>
      <w:r w:rsidRPr="0088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рублей, или </w:t>
      </w:r>
      <w:r w:rsidR="00487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>32,8 %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уровень 2015 года. </w:t>
      </w:r>
    </w:p>
    <w:p w:rsidR="00063542" w:rsidRPr="00D763AD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Дотации на выравнивание уровня бюджетной обеспеченности </w:t>
      </w:r>
      <w:r w:rsidRPr="00D7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в областной бюджет в сумме 8 420 895,7 тыс. рублей, что на 38,7 % выше уровня </w:t>
      </w:r>
      <w:r w:rsidRPr="00D763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2015 года</w:t>
      </w:r>
      <w:r w:rsidRPr="00D763AD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D7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отаци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D7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поддержку мер по обеспечению сбалансированности бюджетов</w:t>
      </w:r>
      <w:r w:rsidRPr="00D7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8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993 074,7 тыс. рублей, </w:t>
      </w:r>
      <w:r w:rsidRPr="00D763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поступления</w:t>
      </w:r>
      <w:r w:rsidRPr="00D7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снизились к уровню 2015 года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="00487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:rsidR="00063542" w:rsidRPr="00E71553" w:rsidRDefault="00063542" w:rsidP="000635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</w:t>
      </w:r>
      <w:r w:rsidRPr="00E715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E715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убвенции</w:t>
      </w:r>
      <w:r w:rsidRPr="00E715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безвозмездных поступлений составили 21,7 процента. Объем полученных из федерального бюджета </w:t>
      </w:r>
      <w:r w:rsidRPr="00E715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субвенций </w:t>
      </w:r>
      <w:r w:rsidRPr="00E7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5 908 202,7 тыс. рублей, или 98,8 % плановых назначений. </w:t>
      </w:r>
    </w:p>
    <w:p w:rsidR="00063542" w:rsidRPr="009E5310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10">
        <w:rPr>
          <w:rFonts w:ascii="Times New Roman" w:eastAsia="Calibri" w:hAnsi="Times New Roman" w:cs="Times New Roman"/>
          <w:sz w:val="28"/>
          <w:szCs w:val="28"/>
        </w:rPr>
        <w:t xml:space="preserve">Неисполнение плановых назначений </w:t>
      </w:r>
      <w:r w:rsidRPr="009E5310">
        <w:rPr>
          <w:rFonts w:ascii="Times New Roman" w:hAnsi="Times New Roman" w:cs="Times New Roman"/>
          <w:sz w:val="28"/>
          <w:szCs w:val="28"/>
        </w:rPr>
        <w:t>обусловлено отсутствием потребности в запланированных средствах и п</w:t>
      </w:r>
      <w:r w:rsidRPr="009E531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еречисления межбюджетных трансфертов из федерального бюджета в рамках сумм, необходимых для оплаты денежных обязательств по расходам получателей средств бюджета субъекта Российской Федерации, источником финансового обеспече</w:t>
      </w:r>
      <w:r w:rsidR="000775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которых являются субвенции.</w:t>
      </w:r>
    </w:p>
    <w:p w:rsidR="00063542" w:rsidRDefault="00063542" w:rsidP="0006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2015 годом объем субвенций </w:t>
      </w:r>
      <w:r w:rsidRPr="0020036A">
        <w:rPr>
          <w:rFonts w:ascii="Times New Roman" w:hAnsi="Times New Roman" w:cs="Times New Roman"/>
          <w:sz w:val="28"/>
          <w:szCs w:val="28"/>
        </w:rPr>
        <w:t xml:space="preserve">снизился на 13,0 %, </w:t>
      </w:r>
      <w:r w:rsidR="00077569">
        <w:rPr>
          <w:rFonts w:ascii="Times New Roman" w:hAnsi="Times New Roman" w:cs="Times New Roman"/>
          <w:sz w:val="28"/>
          <w:szCs w:val="28"/>
        </w:rPr>
        <w:br/>
      </w:r>
      <w:r w:rsidRPr="0020036A">
        <w:rPr>
          <w:rFonts w:ascii="Times New Roman" w:hAnsi="Times New Roman" w:cs="Times New Roman"/>
          <w:sz w:val="28"/>
          <w:szCs w:val="28"/>
        </w:rPr>
        <w:t xml:space="preserve">в абсолютном выражении </w:t>
      </w:r>
      <w:r w:rsidR="00077569" w:rsidRPr="0020036A">
        <w:rPr>
          <w:rFonts w:ascii="Times New Roman" w:hAnsi="Times New Roman" w:cs="Times New Roman"/>
          <w:sz w:val="28"/>
          <w:szCs w:val="28"/>
        </w:rPr>
        <w:t xml:space="preserve">– </w:t>
      </w:r>
      <w:r w:rsidRPr="0020036A">
        <w:rPr>
          <w:rFonts w:ascii="Times New Roman" w:hAnsi="Times New Roman" w:cs="Times New Roman"/>
          <w:sz w:val="28"/>
          <w:szCs w:val="28"/>
        </w:rPr>
        <w:t xml:space="preserve">на </w:t>
      </w:r>
      <w:r w:rsidRPr="00200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879 944,5 тыс. рублей.</w:t>
      </w:r>
      <w:r w:rsidRPr="0020036A">
        <w:rPr>
          <w:rFonts w:ascii="Times New Roman" w:hAnsi="Times New Roman" w:cs="Times New Roman"/>
          <w:sz w:val="28"/>
          <w:szCs w:val="28"/>
        </w:rPr>
        <w:t xml:space="preserve"> Снижение обусловлено, </w:t>
      </w:r>
      <w:r w:rsidR="00077569">
        <w:rPr>
          <w:rFonts w:ascii="Times New Roman" w:hAnsi="Times New Roman" w:cs="Times New Roman"/>
          <w:sz w:val="28"/>
          <w:szCs w:val="28"/>
        </w:rPr>
        <w:br/>
      </w:r>
      <w:r w:rsidRPr="0020036A">
        <w:rPr>
          <w:rFonts w:ascii="Times New Roman" w:hAnsi="Times New Roman" w:cs="Times New Roman"/>
          <w:sz w:val="28"/>
          <w:szCs w:val="28"/>
        </w:rPr>
        <w:t>в основном,</w:t>
      </w:r>
      <w:r w:rsidRPr="002D11D9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</w:t>
      </w:r>
      <w:r w:rsidRPr="00A116E3">
        <w:rPr>
          <w:rFonts w:ascii="Times New Roman" w:hAnsi="Times New Roman" w:cs="Times New Roman"/>
          <w:sz w:val="28"/>
          <w:szCs w:val="28"/>
        </w:rPr>
        <w:t xml:space="preserve">сокращением </w:t>
      </w:r>
      <w:r w:rsidRPr="00B32696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32696">
        <w:rPr>
          <w:rFonts w:ascii="Times New Roman" w:eastAsia="Calibri" w:hAnsi="Times New Roman" w:cs="Times New Roman"/>
          <w:sz w:val="28"/>
          <w:szCs w:val="28"/>
        </w:rPr>
        <w:t>субвенци</w:t>
      </w:r>
      <w:r>
        <w:rPr>
          <w:rFonts w:ascii="Times New Roman" w:hAnsi="Times New Roman" w:cs="Times New Roman"/>
          <w:sz w:val="28"/>
          <w:szCs w:val="28"/>
        </w:rPr>
        <w:t>й:</w:t>
      </w:r>
    </w:p>
    <w:p w:rsidR="00063542" w:rsidRDefault="00063542" w:rsidP="0006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96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переданных полномочий Российской Федерации </w:t>
      </w:r>
      <w:r w:rsidR="00077569">
        <w:rPr>
          <w:rFonts w:ascii="Times New Roman" w:eastAsia="Calibri" w:hAnsi="Times New Roman" w:cs="Times New Roman"/>
          <w:sz w:val="28"/>
          <w:szCs w:val="28"/>
        </w:rPr>
        <w:br/>
      </w:r>
      <w:r w:rsidRPr="00B32696">
        <w:rPr>
          <w:rFonts w:ascii="Times New Roman" w:eastAsia="Calibri" w:hAnsi="Times New Roman" w:cs="Times New Roman"/>
          <w:sz w:val="28"/>
          <w:szCs w:val="28"/>
        </w:rPr>
        <w:t xml:space="preserve">по предоставлению отдельных мер социальной поддержки граждан, подвергшихся воздействию радиации </w:t>
      </w:r>
      <w:r w:rsidR="00077569" w:rsidRPr="00200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32696">
        <w:rPr>
          <w:rFonts w:ascii="Times New Roman" w:eastAsia="Calibri" w:hAnsi="Times New Roman" w:cs="Times New Roman"/>
          <w:sz w:val="28"/>
          <w:szCs w:val="28"/>
        </w:rPr>
        <w:t>885 684,1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Default="00063542" w:rsidP="00063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 w:rsidRPr="00B32696">
        <w:rPr>
          <w:rFonts w:ascii="Times New Roman" w:eastAsia="Calibri" w:hAnsi="Times New Roman" w:cs="Times New Roman"/>
          <w:sz w:val="28"/>
          <w:szCs w:val="28"/>
        </w:rPr>
        <w:t xml:space="preserve">на обеспечение жильем отдельных категорий граждан, установленных Федеральным законом от 12 января 1995 года № 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2696">
        <w:rPr>
          <w:rFonts w:ascii="Times New Roman" w:eastAsia="Calibri" w:hAnsi="Times New Roman" w:cs="Times New Roman"/>
          <w:sz w:val="28"/>
          <w:szCs w:val="28"/>
        </w:rPr>
        <w:t>О ветеранах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26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7513C">
        <w:rPr>
          <w:rFonts w:ascii="Times New Roman" w:eastAsia="Calibri" w:hAnsi="Times New Roman" w:cs="Times New Roman"/>
          <w:sz w:val="28"/>
          <w:szCs w:val="28"/>
        </w:rPr>
        <w:br/>
      </w:r>
      <w:r w:rsidRPr="00B3269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Указом Президента Российской Федерации от 7 мая 2008 года № 714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2696">
        <w:rPr>
          <w:rFonts w:ascii="Times New Roman" w:eastAsia="Calibri" w:hAnsi="Times New Roman" w:cs="Times New Roman"/>
          <w:sz w:val="28"/>
          <w:szCs w:val="28"/>
        </w:rPr>
        <w:t xml:space="preserve">Об обеспечении жильем ветеранов Великой Отечественной войны </w:t>
      </w:r>
      <w:r w:rsidR="00077569">
        <w:rPr>
          <w:rFonts w:ascii="Times New Roman" w:eastAsia="Calibri" w:hAnsi="Times New Roman" w:cs="Times New Roman"/>
          <w:sz w:val="28"/>
          <w:szCs w:val="28"/>
        </w:rPr>
        <w:br/>
        <w:t>1941-</w:t>
      </w:r>
      <w:r w:rsidRPr="00B32696">
        <w:rPr>
          <w:rFonts w:ascii="Times New Roman" w:eastAsia="Calibri" w:hAnsi="Times New Roman" w:cs="Times New Roman"/>
          <w:sz w:val="28"/>
          <w:szCs w:val="28"/>
        </w:rPr>
        <w:t>1945 годов</w:t>
      </w:r>
      <w:r>
        <w:rPr>
          <w:rFonts w:ascii="Times New Roman" w:hAnsi="Times New Roman" w:cs="Times New Roman"/>
          <w:sz w:val="28"/>
          <w:szCs w:val="28"/>
        </w:rPr>
        <w:t xml:space="preserve">» – на </w:t>
      </w:r>
      <w:r w:rsidRPr="00B32696">
        <w:rPr>
          <w:rFonts w:ascii="Times New Roman" w:eastAsia="Calibri" w:hAnsi="Times New Roman" w:cs="Times New Roman"/>
          <w:sz w:val="28"/>
          <w:szCs w:val="28"/>
        </w:rPr>
        <w:t>55 017,7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Default="00063542" w:rsidP="000635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92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 оплату жилищно-коммунальных услуг отдельным категориям граждан </w:t>
      </w:r>
      <w:r w:rsidRPr="00CD0928">
        <w:rPr>
          <w:rFonts w:ascii="Times New Roman" w:hAnsi="Times New Roman" w:cs="Times New Roman"/>
          <w:spacing w:val="-4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A116E3">
        <w:rPr>
          <w:rFonts w:ascii="Times New Roman" w:eastAsia="Calibri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 501,3</w:t>
      </w:r>
      <w:r w:rsidRPr="00A116E3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Pr="00CD0928" w:rsidRDefault="00063542" w:rsidP="000635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CD092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на обеспечение инвалидов техническими средствами реабилитации, включая изготовление и ремонт протезно-ортопедических изделий </w:t>
      </w:r>
      <w:r w:rsidRPr="00CD0928">
        <w:rPr>
          <w:rFonts w:ascii="Times New Roman" w:hAnsi="Times New Roman" w:cs="Times New Roman"/>
          <w:spacing w:val="-6"/>
          <w:sz w:val="28"/>
          <w:szCs w:val="28"/>
        </w:rPr>
        <w:t>– на 2</w:t>
      </w:r>
      <w:r w:rsidRPr="00CD0928">
        <w:rPr>
          <w:rFonts w:ascii="Times New Roman" w:eastAsia="Calibri" w:hAnsi="Times New Roman" w:cs="Times New Roman"/>
          <w:spacing w:val="-6"/>
          <w:sz w:val="28"/>
          <w:szCs w:val="28"/>
        </w:rPr>
        <w:t>6 092,4 тыс. рублей.</w:t>
      </w:r>
    </w:p>
    <w:p w:rsidR="00063542" w:rsidRDefault="00063542" w:rsidP="000635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253">
        <w:rPr>
          <w:rFonts w:ascii="Times New Roman" w:hAnsi="Times New Roman" w:cs="Times New Roman"/>
          <w:sz w:val="28"/>
          <w:szCs w:val="28"/>
        </w:rPr>
        <w:t xml:space="preserve">Кроме того, по </w:t>
      </w:r>
      <w:r w:rsidRPr="00951253">
        <w:rPr>
          <w:rFonts w:ascii="Times New Roman" w:eastAsia="Calibri" w:hAnsi="Times New Roman" w:cs="Times New Roman"/>
          <w:sz w:val="28"/>
          <w:szCs w:val="28"/>
        </w:rPr>
        <w:t xml:space="preserve">отдельным субвенциям произошел рост поступлений </w:t>
      </w:r>
      <w:r w:rsidR="00077569">
        <w:rPr>
          <w:rFonts w:ascii="Times New Roman" w:eastAsia="Calibri" w:hAnsi="Times New Roman" w:cs="Times New Roman"/>
          <w:sz w:val="28"/>
          <w:szCs w:val="28"/>
        </w:rPr>
        <w:br/>
      </w:r>
      <w:r w:rsidRPr="00951253">
        <w:rPr>
          <w:rFonts w:ascii="Times New Roman" w:eastAsia="Calibri" w:hAnsi="Times New Roman" w:cs="Times New Roman"/>
          <w:sz w:val="28"/>
          <w:szCs w:val="28"/>
        </w:rPr>
        <w:t>к объему прошлого года:</w:t>
      </w:r>
    </w:p>
    <w:p w:rsidR="00063542" w:rsidRDefault="00063542" w:rsidP="000635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253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отдельных полномочий в области лесных отношений </w:t>
      </w:r>
      <w:r w:rsidR="00EA49D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51253">
        <w:rPr>
          <w:rFonts w:ascii="Times New Roman" w:eastAsia="Calibri" w:hAnsi="Times New Roman" w:cs="Times New Roman"/>
          <w:sz w:val="28"/>
          <w:szCs w:val="28"/>
        </w:rPr>
        <w:t>9 537,3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Default="00063542" w:rsidP="000635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253">
        <w:rPr>
          <w:rFonts w:ascii="Times New Roman" w:eastAsia="Calibri" w:hAnsi="Times New Roman" w:cs="Times New Roman"/>
          <w:sz w:val="28"/>
          <w:szCs w:val="28"/>
        </w:rPr>
        <w:t xml:space="preserve">на реализацию полномочий Российской Федерации по осуществлению социальных выплат безработным гражданам 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51253">
        <w:rPr>
          <w:rFonts w:ascii="Times New Roman" w:eastAsia="Calibri" w:hAnsi="Times New Roman" w:cs="Times New Roman"/>
          <w:sz w:val="28"/>
          <w:szCs w:val="28"/>
        </w:rPr>
        <w:t>46 570,7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542" w:rsidRDefault="00063542" w:rsidP="000635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2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51253">
        <w:rPr>
          <w:rFonts w:ascii="Times New Roman" w:eastAsia="Calibri" w:hAnsi="Times New Roman" w:cs="Times New Roman"/>
          <w:sz w:val="28"/>
          <w:szCs w:val="28"/>
        </w:rPr>
        <w:t xml:space="preserve">32 836,1 тыс. рублей. </w:t>
      </w:r>
    </w:p>
    <w:p w:rsidR="00063542" w:rsidRPr="00E437F4" w:rsidRDefault="00063542" w:rsidP="000635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1253">
        <w:rPr>
          <w:rFonts w:ascii="Times New Roman" w:eastAsia="Calibri" w:hAnsi="Times New Roman" w:cs="Times New Roman"/>
          <w:sz w:val="28"/>
          <w:szCs w:val="28"/>
        </w:rPr>
        <w:t xml:space="preserve"> 2016 году </w:t>
      </w:r>
      <w:r>
        <w:rPr>
          <w:rFonts w:ascii="Times New Roman" w:hAnsi="Times New Roman" w:cs="Times New Roman"/>
          <w:sz w:val="28"/>
          <w:szCs w:val="28"/>
        </w:rPr>
        <w:t xml:space="preserve">в областной бюджет также поступили субвенции </w:t>
      </w:r>
      <w:r w:rsidR="00077569">
        <w:rPr>
          <w:rFonts w:ascii="Times New Roman" w:hAnsi="Times New Roman" w:cs="Times New Roman"/>
          <w:sz w:val="28"/>
          <w:szCs w:val="28"/>
        </w:rPr>
        <w:br/>
      </w:r>
      <w:r w:rsidRPr="00951253">
        <w:rPr>
          <w:rFonts w:ascii="Times New Roman" w:eastAsia="Calibri" w:hAnsi="Times New Roman" w:cs="Times New Roman"/>
          <w:sz w:val="28"/>
          <w:szCs w:val="28"/>
        </w:rPr>
        <w:t xml:space="preserve">на проведение Всероссийской сельскохозяйственной переписи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951253">
        <w:rPr>
          <w:rFonts w:ascii="Times New Roman" w:eastAsia="Calibri" w:hAnsi="Times New Roman" w:cs="Times New Roman"/>
          <w:sz w:val="28"/>
          <w:szCs w:val="28"/>
        </w:rPr>
        <w:t>14 948,3 тыс. рублей</w:t>
      </w:r>
      <w:r>
        <w:rPr>
          <w:rFonts w:ascii="Times New Roman" w:hAnsi="Times New Roman" w:cs="Times New Roman"/>
          <w:sz w:val="28"/>
          <w:szCs w:val="28"/>
        </w:rPr>
        <w:t>, отсутствовавшие в 2015 году.</w:t>
      </w:r>
    </w:p>
    <w:p w:rsidR="00063542" w:rsidRPr="00077569" w:rsidRDefault="00063542" w:rsidP="000775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Превышение кассового исполнения по сравнению с планом сложилось </w:t>
      </w:r>
      <w:r w:rsidR="000775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1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субвенци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807">
        <w:rPr>
          <w:rFonts w:ascii="Times New Roman" w:eastAsia="Calibri" w:hAnsi="Times New Roman" w:cs="Times New Roman"/>
          <w:sz w:val="28"/>
          <w:szCs w:val="28"/>
        </w:rPr>
        <w:t>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</w:r>
      <w:r w:rsidRPr="00971807">
        <w:rPr>
          <w:rFonts w:ascii="Times New Roman" w:hAnsi="Times New Roman" w:cs="Times New Roman"/>
          <w:sz w:val="28"/>
          <w:szCs w:val="28"/>
        </w:rPr>
        <w:t xml:space="preserve"> </w:t>
      </w:r>
      <w:r w:rsidR="00077569">
        <w:rPr>
          <w:rFonts w:ascii="Times New Roman" w:hAnsi="Times New Roman" w:cs="Times New Roman"/>
          <w:sz w:val="28"/>
          <w:szCs w:val="28"/>
        </w:rPr>
        <w:t xml:space="preserve">– </w:t>
      </w:r>
      <w:r w:rsidR="00077569">
        <w:rPr>
          <w:rFonts w:ascii="Times New Roman" w:hAnsi="Times New Roman" w:cs="Times New Roman"/>
          <w:sz w:val="28"/>
          <w:szCs w:val="28"/>
        </w:rPr>
        <w:br/>
      </w:r>
      <w:r w:rsidRPr="00971807">
        <w:rPr>
          <w:rFonts w:ascii="Times New Roman" w:hAnsi="Times New Roman" w:cs="Times New Roman"/>
          <w:sz w:val="28"/>
          <w:szCs w:val="28"/>
        </w:rPr>
        <w:t xml:space="preserve">на </w:t>
      </w:r>
      <w:r w:rsidRPr="00971807">
        <w:rPr>
          <w:rFonts w:ascii="Times New Roman" w:eastAsia="Calibri" w:hAnsi="Times New Roman" w:cs="Times New Roman"/>
          <w:sz w:val="28"/>
          <w:szCs w:val="28"/>
        </w:rPr>
        <w:t>599,6 тыс. рублей</w:t>
      </w:r>
      <w:r w:rsidR="00077569">
        <w:rPr>
          <w:rFonts w:ascii="Times New Roman" w:eastAsia="Calibri" w:hAnsi="Times New Roman" w:cs="Times New Roman"/>
          <w:sz w:val="28"/>
          <w:szCs w:val="28"/>
        </w:rPr>
        <w:t>,</w:t>
      </w:r>
      <w:r w:rsidRPr="00971807">
        <w:rPr>
          <w:rFonts w:ascii="Times New Roman" w:hAnsi="Times New Roman" w:cs="Times New Roman"/>
          <w:sz w:val="28"/>
          <w:szCs w:val="28"/>
        </w:rPr>
        <w:t xml:space="preserve"> </w:t>
      </w:r>
      <w:r w:rsidR="00077569">
        <w:rPr>
          <w:rFonts w:ascii="Times New Roman" w:hAnsi="Times New Roman" w:cs="Times New Roman"/>
          <w:sz w:val="28"/>
          <w:szCs w:val="28"/>
        </w:rPr>
        <w:t xml:space="preserve">или на 1,3 %, </w:t>
      </w:r>
      <w:r w:rsidRPr="0097180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субвенции </w:t>
      </w:r>
      <w:r w:rsidRPr="00971807">
        <w:rPr>
          <w:rFonts w:ascii="Times New Roman" w:eastAsia="Calibri" w:hAnsi="Times New Roman" w:cs="Times New Roman"/>
          <w:sz w:val="28"/>
          <w:szCs w:val="28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 w:rsidRPr="00971807">
        <w:rPr>
          <w:rFonts w:ascii="Times New Roman" w:hAnsi="Times New Roman" w:cs="Times New Roman"/>
          <w:sz w:val="28"/>
          <w:szCs w:val="28"/>
        </w:rPr>
        <w:t xml:space="preserve"> </w:t>
      </w:r>
      <w:r w:rsidR="000775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71807">
        <w:rPr>
          <w:rFonts w:ascii="Times New Roman" w:eastAsia="Calibri" w:hAnsi="Times New Roman" w:cs="Times New Roman"/>
          <w:sz w:val="28"/>
          <w:szCs w:val="28"/>
        </w:rPr>
        <w:t>3 141,2 тыс. рублей</w:t>
      </w:r>
      <w:r w:rsidRPr="009718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756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569">
        <w:rPr>
          <w:rFonts w:ascii="Times New Roman" w:hAnsi="Times New Roman" w:cs="Times New Roman"/>
          <w:sz w:val="28"/>
          <w:szCs w:val="28"/>
        </w:rPr>
        <w:t>на 1,4 процента</w:t>
      </w:r>
      <w:r w:rsidRPr="00971807">
        <w:rPr>
          <w:rFonts w:ascii="Times New Roman" w:hAnsi="Times New Roman" w:cs="Times New Roman"/>
          <w:sz w:val="28"/>
          <w:szCs w:val="28"/>
        </w:rPr>
        <w:t>.</w:t>
      </w:r>
    </w:p>
    <w:p w:rsidR="00063542" w:rsidRPr="00077569" w:rsidRDefault="00063542" w:rsidP="000775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191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Иные межбюджетные трансферты</w:t>
      </w:r>
      <w:r w:rsidRPr="001F61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структуре безвозмездных поступлений занимают 3,6 процента. Поступления в областной бюджет сложились в сумме 984 090,1 тыс. рублей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Темп роста к</w:t>
      </w:r>
      <w:r w:rsidRPr="001F61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уровню 2015 года состав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ил</w:t>
      </w:r>
      <w:r w:rsidRPr="001F61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110,0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 процента.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Р</w:t>
      </w:r>
      <w:r w:rsidRPr="00C1360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ост сложился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основном </w:t>
      </w:r>
      <w:r w:rsidRPr="00C1360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за счет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увеличения поступления </w:t>
      </w:r>
      <w:r w:rsidRPr="00C1360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межбюджетных трансфертов на реализацию мероприятий региональных программ в сфере дорожного хозяйства, включая проекты, </w:t>
      </w:r>
      <w:r w:rsidRPr="00EA49D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реализуемые с применением механизмов государственно-частного партнерства, и строительство, реконструкцию и ремонт уникальных </w:t>
      </w:r>
      <w:r w:rsidRPr="00EA49DA">
        <w:rPr>
          <w:rFonts w:ascii="Times New Roman" w:eastAsia="Calibri" w:hAnsi="Times New Roman" w:cs="Times New Roman"/>
          <w:sz w:val="28"/>
          <w:szCs w:val="28"/>
        </w:rPr>
        <w:t xml:space="preserve">искусственных дорожных сооружений по решениям Правительства Российской Федерации </w:t>
      </w:r>
      <w:r w:rsidR="0007756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EA49DA">
        <w:rPr>
          <w:rFonts w:ascii="Times New Roman" w:eastAsia="Calibri" w:hAnsi="Times New Roman" w:cs="Times New Roman"/>
          <w:sz w:val="28"/>
          <w:szCs w:val="28"/>
        </w:rPr>
        <w:t>на 270 347,3 тыс. рублей, и поступления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в сумме 105 551,4 тыс. рублей, которые в 2015 году не поступали.</w:t>
      </w:r>
    </w:p>
    <w:p w:rsidR="00063542" w:rsidRPr="001F5E7E" w:rsidRDefault="00063542" w:rsidP="00063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Утвержденные плановые назначения исполнены на 98,1 процента. </w:t>
      </w:r>
      <w:r w:rsidRPr="00F04B79">
        <w:rPr>
          <w:rFonts w:ascii="Times New Roman" w:hAnsi="Times New Roman" w:cs="Times New Roman"/>
          <w:spacing w:val="-2"/>
          <w:sz w:val="28"/>
          <w:szCs w:val="28"/>
        </w:rPr>
        <w:t xml:space="preserve">Превышение кассового исполнения сложилось по межбюджетным трансфертам </w:t>
      </w:r>
      <w:r w:rsidRPr="00F04B79">
        <w:rPr>
          <w:rFonts w:ascii="Times New Roman" w:hAnsi="Times New Roman" w:cs="Times New Roman"/>
          <w:sz w:val="28"/>
          <w:szCs w:val="28"/>
        </w:rPr>
        <w:t>на</w:t>
      </w:r>
      <w:r w:rsidRPr="001F5E7E">
        <w:rPr>
          <w:rFonts w:ascii="Times New Roman" w:hAnsi="Times New Roman" w:cs="Times New Roman"/>
          <w:sz w:val="28"/>
          <w:szCs w:val="28"/>
        </w:rPr>
        <w:t xml:space="preserve"> единовременные компенсационные выплаты медицинским работникам </w:t>
      </w:r>
      <w:r w:rsidR="000775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1F5E7E">
        <w:rPr>
          <w:rFonts w:ascii="Times New Roman" w:hAnsi="Times New Roman" w:cs="Times New Roman"/>
          <w:sz w:val="28"/>
          <w:szCs w:val="28"/>
        </w:rPr>
        <w:t>14 400,0 тыс. рублей</w:t>
      </w:r>
      <w:r>
        <w:rPr>
          <w:rFonts w:ascii="Times New Roman" w:hAnsi="Times New Roman" w:cs="Times New Roman"/>
          <w:sz w:val="28"/>
          <w:szCs w:val="28"/>
        </w:rPr>
        <w:t>, или 184,2 % утвержденного плана</w:t>
      </w:r>
      <w:r w:rsidRPr="001F5E7E">
        <w:rPr>
          <w:rFonts w:ascii="Times New Roman" w:hAnsi="Times New Roman" w:cs="Times New Roman"/>
          <w:sz w:val="28"/>
          <w:szCs w:val="28"/>
        </w:rPr>
        <w:t>.</w:t>
      </w:r>
    </w:p>
    <w:p w:rsidR="00063542" w:rsidRPr="00F04B79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Безвозмездные поступления от государственных (муниципальных) организаций</w:t>
      </w:r>
      <w:r w:rsidRPr="00F0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0,8 % общего объема безвозмездных поступлений.</w:t>
      </w:r>
    </w:p>
    <w:p w:rsidR="00063542" w:rsidRPr="00F04B79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в объеме 228 576,5 тыс. рублей были получены от государственной корпорации Фонд содействия реформированию жилищно-коммунального хозяйства, из них на обеспечение мероприятий по </w:t>
      </w:r>
      <w:r w:rsidRPr="00F04B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переселению граждан из аварийного жилищного фонда –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217 665,3</w:t>
      </w:r>
      <w:r w:rsidRPr="00F04B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тыс.</w:t>
      </w:r>
      <w:r w:rsidR="0007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 </w:t>
      </w:r>
      <w:r w:rsidR="000775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капитальному ремонту многоквартирных домов – 10 911,2 тыс. рублей. </w:t>
      </w:r>
    </w:p>
    <w:p w:rsidR="00063542" w:rsidRPr="005F3510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2015 годом поступления от Фонда содействия реформированию ЖКХ возросли на 27,9 %, в абсолютном выражении – </w:t>
      </w:r>
      <w:r w:rsidR="000775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49 794,8 тыс. рублей.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годовые назначения исполнены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100,0 процента.</w:t>
      </w:r>
    </w:p>
    <w:p w:rsidR="00063542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8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Доходный источник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</w:t>
      </w:r>
      <w:r w:rsidRPr="00977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рочие безвозмездные поступления</w:t>
      </w:r>
      <w:r w:rsidRPr="0097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</w:t>
      </w:r>
      <w:r w:rsidRPr="00977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542" w:rsidRPr="001C520B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Доходы от возврата остатков субсидий, субвенций и иных межбюджетных трансфертов, имеющих целевое назначение, прошлых</w:t>
      </w:r>
      <w:r w:rsidRPr="009777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977714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/>
        </w:rPr>
        <w:t>лет</w:t>
      </w:r>
      <w:r w:rsidRPr="009777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поступили от муниципальных образований в сумме</w:t>
      </w:r>
      <w:r w:rsidRPr="002D11D9">
        <w:rPr>
          <w:rFonts w:ascii="Times New Roman" w:eastAsia="Times New Roman" w:hAnsi="Times New Roman" w:cs="Times New Roman"/>
          <w:color w:val="BF8F00" w:themeColor="accent4" w:themeShade="BF"/>
          <w:spacing w:val="-4"/>
          <w:sz w:val="28"/>
          <w:szCs w:val="28"/>
          <w:lang w:eastAsia="ru-RU"/>
        </w:rPr>
        <w:t xml:space="preserve"> </w:t>
      </w:r>
      <w:r w:rsidRPr="001C520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15 443,1 тыс.</w:t>
      </w:r>
      <w:r w:rsidRPr="001C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</w:t>
      </w:r>
      <w:r w:rsidRPr="002D11D9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t xml:space="preserve"> </w:t>
      </w:r>
      <w:r w:rsidR="00077569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br/>
      </w:r>
      <w:r w:rsidRPr="001C52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8,5 раза превышает уточненные плановые объемы.</w:t>
      </w:r>
    </w:p>
    <w:p w:rsidR="00063542" w:rsidRPr="00077569" w:rsidRDefault="00063542" w:rsidP="00077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общей суммы поступлений от бюджетов городских округов поступило 12 870,9 тыс. рублей, от бюджетов муниципальных районов </w:t>
      </w:r>
      <w:r w:rsidR="0007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775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520B">
        <w:rPr>
          <w:rFonts w:ascii="Times New Roman" w:hAnsi="Times New Roman" w:cs="Times New Roman"/>
          <w:sz w:val="28"/>
          <w:szCs w:val="28"/>
        </w:rPr>
        <w:t xml:space="preserve">2 445,7 </w:t>
      </w:r>
      <w:r w:rsidRPr="001C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от возврата организациями – 126,4 тыс. рублей, из них </w:t>
      </w:r>
      <w:r w:rsidR="000775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520B">
        <w:rPr>
          <w:rFonts w:ascii="Times New Roman" w:hAnsi="Times New Roman" w:cs="Times New Roman"/>
          <w:sz w:val="28"/>
          <w:szCs w:val="28"/>
        </w:rPr>
        <w:t>от возврата бюджетными учреждениями – 79,3 тыс. рублей, от возврата автономными учреждениями – 9,7 тыс. рублей, от возврата иными организациями – 37,4 тыс. рублей.</w:t>
      </w:r>
    </w:p>
    <w:p w:rsidR="00063542" w:rsidRPr="00D330A9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Возврат остатков субсидий, субвенций и иных межбюджетных трансфертов, имеющих целевое назначение, прошлых лет, </w:t>
      </w:r>
      <w:r w:rsidRPr="00D3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осуществлен в объеме 90 208,8 тыс. рублей, плановые назначения исполнены на 194,0 процента. </w:t>
      </w:r>
    </w:p>
    <w:p w:rsidR="00063542" w:rsidRPr="00C92603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объем остатков сложился по целевым средствам:</w:t>
      </w:r>
    </w:p>
    <w:p w:rsidR="00063542" w:rsidRPr="0042095B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  <w:r w:rsidRPr="0042095B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расходов общепрограммного характера </w:t>
      </w:r>
      <w:r w:rsidR="00077569">
        <w:rPr>
          <w:rFonts w:ascii="Times New Roman" w:hAnsi="Times New Roman" w:cs="Times New Roman"/>
          <w:sz w:val="28"/>
          <w:szCs w:val="28"/>
        </w:rPr>
        <w:br/>
      </w:r>
      <w:r w:rsidRPr="0042095B">
        <w:rPr>
          <w:rFonts w:ascii="Times New Roman" w:hAnsi="Times New Roman" w:cs="Times New Roman"/>
          <w:sz w:val="28"/>
          <w:szCs w:val="28"/>
        </w:rPr>
        <w:t xml:space="preserve">по федеральной целевой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095B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</w:t>
      </w:r>
      <w:r w:rsidR="00077569">
        <w:rPr>
          <w:rFonts w:ascii="Times New Roman" w:hAnsi="Times New Roman" w:cs="Times New Roman"/>
          <w:sz w:val="28"/>
          <w:szCs w:val="28"/>
        </w:rPr>
        <w:br/>
      </w:r>
      <w:r w:rsidRPr="0042095B">
        <w:rPr>
          <w:rFonts w:ascii="Times New Roman" w:hAnsi="Times New Roman" w:cs="Times New Roman"/>
          <w:sz w:val="28"/>
          <w:szCs w:val="28"/>
        </w:rPr>
        <w:t>в</w:t>
      </w:r>
      <w:r w:rsidR="00077569">
        <w:rPr>
          <w:rFonts w:ascii="Times New Roman" w:hAnsi="Times New Roman" w:cs="Times New Roman"/>
          <w:sz w:val="28"/>
          <w:szCs w:val="28"/>
        </w:rPr>
        <w:t xml:space="preserve"> Российской Федерации на 2006-</w:t>
      </w:r>
      <w:r w:rsidRPr="0042095B">
        <w:rPr>
          <w:rFonts w:ascii="Times New Roman" w:hAnsi="Times New Roman" w:cs="Times New Roman"/>
          <w:sz w:val="28"/>
          <w:szCs w:val="28"/>
        </w:rPr>
        <w:t>2015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095B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095B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095B">
        <w:rPr>
          <w:rFonts w:ascii="Times New Roman" w:hAnsi="Times New Roman" w:cs="Times New Roman"/>
          <w:sz w:val="28"/>
          <w:szCs w:val="28"/>
        </w:rPr>
        <w:t xml:space="preserve"> (реконструкция стадиона в г.</w:t>
      </w:r>
      <w:r w:rsidR="00077569">
        <w:rPr>
          <w:rFonts w:ascii="Times New Roman" w:hAnsi="Times New Roman" w:cs="Times New Roman"/>
          <w:sz w:val="28"/>
          <w:szCs w:val="28"/>
        </w:rPr>
        <w:t xml:space="preserve"> </w:t>
      </w:r>
      <w:r w:rsidRPr="0042095B">
        <w:rPr>
          <w:rFonts w:ascii="Times New Roman" w:hAnsi="Times New Roman" w:cs="Times New Roman"/>
          <w:sz w:val="28"/>
          <w:szCs w:val="28"/>
        </w:rPr>
        <w:t>Трубчевск, ул. Урицкого,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95B">
        <w:rPr>
          <w:rFonts w:ascii="Times New Roman" w:hAnsi="Times New Roman" w:cs="Times New Roman"/>
          <w:sz w:val="28"/>
          <w:szCs w:val="28"/>
        </w:rPr>
        <w:t>65) –</w:t>
      </w:r>
      <w:r w:rsidR="00077569">
        <w:rPr>
          <w:rFonts w:ascii="Times New Roman" w:hAnsi="Times New Roman" w:cs="Times New Roman"/>
          <w:sz w:val="28"/>
          <w:szCs w:val="28"/>
        </w:rPr>
        <w:t xml:space="preserve"> </w:t>
      </w:r>
      <w:r w:rsidR="00077569">
        <w:rPr>
          <w:rFonts w:ascii="Times New Roman" w:hAnsi="Times New Roman" w:cs="Times New Roman"/>
          <w:sz w:val="28"/>
          <w:szCs w:val="28"/>
        </w:rPr>
        <w:br/>
      </w:r>
      <w:r w:rsidRPr="0042095B">
        <w:rPr>
          <w:rFonts w:ascii="Times New Roman" w:hAnsi="Times New Roman" w:cs="Times New Roman"/>
          <w:sz w:val="28"/>
          <w:szCs w:val="28"/>
        </w:rPr>
        <w:t>30 863,0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0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542" w:rsidRPr="0042095B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  <w:r w:rsidRPr="0042095B">
        <w:rPr>
          <w:rFonts w:ascii="Times New Roman" w:hAnsi="Times New Roman" w:cs="Times New Roman"/>
          <w:sz w:val="28"/>
          <w:szCs w:val="28"/>
        </w:rPr>
        <w:t>на модернизацию региональных систем дошкольного образования в рамках подпрограммы «Развитие дошкольного, общего и дополнительного образования детей» государственной программы Российской Федерации «Развитие образования» на 2013-2020 годы –</w:t>
      </w:r>
      <w:r w:rsidR="00077569">
        <w:rPr>
          <w:rFonts w:ascii="Times New Roman" w:hAnsi="Times New Roman" w:cs="Times New Roman"/>
          <w:sz w:val="28"/>
          <w:szCs w:val="28"/>
        </w:rPr>
        <w:t xml:space="preserve"> </w:t>
      </w:r>
      <w:r w:rsidRPr="0042095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95B">
        <w:rPr>
          <w:rFonts w:ascii="Times New Roman" w:hAnsi="Times New Roman" w:cs="Times New Roman"/>
          <w:sz w:val="28"/>
          <w:szCs w:val="28"/>
        </w:rPr>
        <w:t>089,5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0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542" w:rsidRPr="0042095B" w:rsidRDefault="00063542" w:rsidP="0006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  <w:r w:rsidRPr="0042095B">
        <w:rPr>
          <w:rFonts w:ascii="Times New Roman" w:hAnsi="Times New Roman" w:cs="Times New Roman"/>
          <w:sz w:val="28"/>
          <w:szCs w:val="28"/>
        </w:rPr>
        <w:t>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 –</w:t>
      </w:r>
      <w:r w:rsidR="00077569">
        <w:rPr>
          <w:rFonts w:ascii="Times New Roman" w:hAnsi="Times New Roman" w:cs="Times New Roman"/>
          <w:sz w:val="28"/>
          <w:szCs w:val="28"/>
        </w:rPr>
        <w:t xml:space="preserve"> </w:t>
      </w:r>
      <w:r w:rsidRPr="0042095B">
        <w:rPr>
          <w:rFonts w:ascii="Times New Roman" w:hAnsi="Times New Roman" w:cs="Times New Roman"/>
          <w:sz w:val="28"/>
          <w:szCs w:val="28"/>
        </w:rPr>
        <w:t>8 593,6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AB7" w:rsidRPr="007D468C" w:rsidRDefault="005D0AB7" w:rsidP="007D468C">
      <w:pPr>
        <w:pStyle w:val="1"/>
        <w:spacing w:before="0" w:line="240" w:lineRule="auto"/>
        <w:ind w:firstLine="709"/>
        <w:jc w:val="both"/>
        <w:rPr>
          <w:rFonts w:cs="Times New Roman"/>
        </w:rPr>
      </w:pPr>
      <w:bookmarkStart w:id="22" w:name="_Toc483297512"/>
      <w:r w:rsidRPr="007D468C">
        <w:rPr>
          <w:rFonts w:cs="Times New Roman"/>
          <w:b/>
        </w:rPr>
        <w:t>4.4.</w:t>
      </w:r>
      <w:r w:rsidR="00C06ABA" w:rsidRPr="007D468C">
        <w:rPr>
          <w:rFonts w:cs="Times New Roman"/>
          <w:b/>
        </w:rPr>
        <w:t xml:space="preserve"> Результаты оценки качества администрирования</w:t>
      </w:r>
      <w:r w:rsidRPr="007D468C">
        <w:rPr>
          <w:rFonts w:cs="Times New Roman"/>
          <w:b/>
        </w:rPr>
        <w:t xml:space="preserve"> доходов главными администраторами</w:t>
      </w:r>
      <w:r w:rsidR="00EE0306">
        <w:rPr>
          <w:rFonts w:cs="Times New Roman"/>
          <w:b/>
        </w:rPr>
        <w:t xml:space="preserve"> средств</w:t>
      </w:r>
      <w:r w:rsidR="00C06ABA" w:rsidRPr="007D468C">
        <w:rPr>
          <w:rFonts w:cs="Times New Roman"/>
          <w:b/>
        </w:rPr>
        <w:t xml:space="preserve"> областного бюджета</w:t>
      </w:r>
      <w:bookmarkEnd w:id="22"/>
    </w:p>
    <w:p w:rsidR="00092735" w:rsidRPr="00092735" w:rsidRDefault="0061197D" w:rsidP="00092735">
      <w:pPr>
        <w:widowControl w:val="0"/>
        <w:tabs>
          <w:tab w:val="left" w:pos="15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357088631"/>
      <w:bookmarkStart w:id="24" w:name="_Toc293405616"/>
      <w:bookmarkStart w:id="25" w:name="_Toc293407317"/>
      <w:r>
        <w:rPr>
          <w:rFonts w:ascii="Times New Roman" w:hAnsi="Times New Roman" w:cs="Times New Roman"/>
          <w:sz w:val="28"/>
          <w:szCs w:val="28"/>
        </w:rPr>
        <w:t>По информации департамента финансов Брянской области</w:t>
      </w:r>
      <w:r w:rsidR="00092735" w:rsidRPr="00092735">
        <w:rPr>
          <w:rFonts w:ascii="Times New Roman" w:hAnsi="Times New Roman" w:cs="Times New Roman"/>
          <w:sz w:val="28"/>
          <w:szCs w:val="28"/>
        </w:rPr>
        <w:t xml:space="preserve"> администрирование налоговых и неналоговых доходов областного бюджета осуществляли 39 администраторов доходо</w:t>
      </w:r>
      <w:r>
        <w:rPr>
          <w:rFonts w:ascii="Times New Roman" w:hAnsi="Times New Roman" w:cs="Times New Roman"/>
          <w:sz w:val="28"/>
          <w:szCs w:val="28"/>
        </w:rPr>
        <w:t xml:space="preserve">в, из них </w:t>
      </w:r>
      <w:r w:rsidR="004E2162">
        <w:rPr>
          <w:rFonts w:ascii="Times New Roman" w:hAnsi="Times New Roman" w:cs="Times New Roman"/>
          <w:sz w:val="28"/>
          <w:szCs w:val="28"/>
        </w:rPr>
        <w:t>15 администраторов –</w:t>
      </w:r>
      <w:r w:rsidR="00092735" w:rsidRPr="00092735">
        <w:rPr>
          <w:rFonts w:ascii="Times New Roman" w:hAnsi="Times New Roman" w:cs="Times New Roman"/>
          <w:sz w:val="28"/>
          <w:szCs w:val="28"/>
        </w:rPr>
        <w:t xml:space="preserve"> территориальные орга</w:t>
      </w:r>
      <w:r>
        <w:rPr>
          <w:rFonts w:ascii="Times New Roman" w:hAnsi="Times New Roman" w:cs="Times New Roman"/>
          <w:sz w:val="28"/>
          <w:szCs w:val="28"/>
        </w:rPr>
        <w:t xml:space="preserve">ны федеральных органов власти, </w:t>
      </w:r>
      <w:r w:rsidR="00092735" w:rsidRPr="00092735">
        <w:rPr>
          <w:rFonts w:ascii="Times New Roman" w:hAnsi="Times New Roman" w:cs="Times New Roman"/>
          <w:sz w:val="28"/>
          <w:szCs w:val="28"/>
        </w:rPr>
        <w:t xml:space="preserve">24 администратора </w:t>
      </w:r>
      <w:r w:rsidR="004E2162">
        <w:rPr>
          <w:rFonts w:ascii="Times New Roman" w:hAnsi="Times New Roman" w:cs="Times New Roman"/>
          <w:sz w:val="28"/>
          <w:szCs w:val="28"/>
        </w:rPr>
        <w:t>–</w:t>
      </w:r>
      <w:r w:rsidR="00092735" w:rsidRPr="00092735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Брянской области.</w:t>
      </w:r>
    </w:p>
    <w:p w:rsidR="00092735" w:rsidRPr="00092735" w:rsidRDefault="00092735" w:rsidP="00092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Информация о выполнении плановых заданий по поступлению налоговых и неналоговых доходов областного бюджета в разрезе </w:t>
      </w:r>
      <w:r w:rsidRPr="004E2162">
        <w:rPr>
          <w:rFonts w:ascii="Times New Roman" w:hAnsi="Times New Roman" w:cs="Times New Roman"/>
          <w:sz w:val="28"/>
          <w:szCs w:val="28"/>
        </w:rPr>
        <w:t>администраторов приведена в приложении 2 к настоящему заключению.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Объем администрируемых налоговых и неналоговых доходов областного бюджета за 2016 год без учета невыясненных поступлений составил </w:t>
      </w:r>
      <w:r w:rsidRPr="00092735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lastRenderedPageBreak/>
        <w:t xml:space="preserve">23 395 693,9 тыс. рублей, или 103,6 % годового плана, в том числе администрируемых: 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территориальными органами федеральных органов власти </w:t>
      </w:r>
      <w:r w:rsidR="00B5187D">
        <w:rPr>
          <w:rFonts w:ascii="Times New Roman" w:hAnsi="Times New Roman" w:cs="Times New Roman"/>
          <w:sz w:val="28"/>
          <w:szCs w:val="28"/>
        </w:rPr>
        <w:t>–</w:t>
      </w:r>
      <w:r w:rsidRPr="00092735">
        <w:rPr>
          <w:rFonts w:ascii="Times New Roman" w:hAnsi="Times New Roman" w:cs="Times New Roman"/>
          <w:sz w:val="28"/>
          <w:szCs w:val="28"/>
        </w:rPr>
        <w:br/>
        <w:t>22 963 558,3</w:t>
      </w:r>
      <w:r w:rsidRPr="00092735">
        <w:rPr>
          <w:rFonts w:ascii="Times New Roman" w:hAnsi="Times New Roman" w:cs="Times New Roman"/>
          <w:b/>
          <w:i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>тыс. рублей или 98,2 % общего объема, исполнение годового плана составило 103,4 %;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Брянской области </w:t>
      </w:r>
      <w:r w:rsidR="00B5187D">
        <w:rPr>
          <w:rFonts w:ascii="Times New Roman" w:hAnsi="Times New Roman" w:cs="Times New Roman"/>
          <w:sz w:val="28"/>
          <w:szCs w:val="28"/>
        </w:rPr>
        <w:t xml:space="preserve">– </w:t>
      </w:r>
      <w:r w:rsidRPr="00092735">
        <w:rPr>
          <w:rFonts w:ascii="Times New Roman" w:hAnsi="Times New Roman" w:cs="Times New Roman"/>
          <w:sz w:val="28"/>
          <w:szCs w:val="28"/>
        </w:rPr>
        <w:br/>
        <w:t>432 135,6</w:t>
      </w:r>
      <w:r w:rsidRPr="00092735">
        <w:rPr>
          <w:rFonts w:ascii="Times New Roman" w:hAnsi="Times New Roman" w:cs="Times New Roman"/>
          <w:b/>
          <w:i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>тыс. рублей или 1,8 % общего объема, исполнение годового плана составило 113,7 процента.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налоговых и неналоговых доходов (96,3 %) приходится на доходы, администрируемые управлением Федеральной налоговой службы России по Брянской области (83,8 %) и управлением Федерального казначейства России по Смоленской области </w:t>
      </w:r>
      <w:r w:rsidRPr="00092735">
        <w:rPr>
          <w:rFonts w:ascii="Times New Roman" w:hAnsi="Times New Roman" w:cs="Times New Roman"/>
          <w:sz w:val="28"/>
          <w:szCs w:val="28"/>
        </w:rPr>
        <w:br/>
        <w:t xml:space="preserve">(12,5 %). Остальные администраторы доходов обеспечили поступление 3,7 % общего объема доходов, </w:t>
      </w:r>
      <w:r w:rsidR="0061197D">
        <w:rPr>
          <w:rFonts w:ascii="Times New Roman" w:hAnsi="Times New Roman" w:cs="Times New Roman"/>
          <w:sz w:val="28"/>
          <w:szCs w:val="28"/>
        </w:rPr>
        <w:t>поступивших за 2016 год, из них</w:t>
      </w:r>
      <w:r w:rsidRPr="00092735">
        <w:rPr>
          <w:rFonts w:ascii="Times New Roman" w:hAnsi="Times New Roman" w:cs="Times New Roman"/>
          <w:sz w:val="28"/>
          <w:szCs w:val="28"/>
        </w:rPr>
        <w:t xml:space="preserve"> управление Министерства внутренних дел России по Брянской области – 1,4 %, управление имущественных отношений Брянской области – 0,9 процента.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Поступление доходов областного бюджета, администрируемых УФНС России по Брянской области, составило 19 612 283,8 тыс. рублей, или 103,0 % годового объема. Доходы областного бюджета, администрируемые управлением Федерального казначейства России по Смоленской области, поступили в</w:t>
      </w:r>
      <w:r w:rsidRPr="00092735">
        <w:rPr>
          <w:rFonts w:ascii="Times New Roman" w:hAnsi="Times New Roman" w:cs="Times New Roman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>объеме 2 930 913,2 тыс. рублей, или 106,0 % годового плана.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Из 15 администраторов доходов – территориальных органов федеральных органов власти плановые назначения не выполнены одним администратором – Федеральным агентством лесного хозяйства. При плане 172,0 тыс. рублей поступления денежных взысканий (штрафов) за нарушение законодательства Российской Федерации о пожарной безопасности составили 153,0 тыс. рублей, или 89,0 процента.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Наибольший процент перевыполнения плановых назначений сложился </w:t>
      </w:r>
      <w:r w:rsidR="0061197D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по </w:t>
      </w:r>
      <w:r w:rsidRPr="00092735">
        <w:rPr>
          <w:rFonts w:ascii="Times New Roman" w:hAnsi="Times New Roman" w:cs="Times New Roman"/>
          <w:spacing w:val="-4"/>
          <w:sz w:val="28"/>
          <w:szCs w:val="28"/>
        </w:rPr>
        <w:t>доходам, администрируемым Министерством обороны Российской Федерации –</w:t>
      </w:r>
      <w:r w:rsidRPr="00092735">
        <w:rPr>
          <w:rFonts w:ascii="Times New Roman" w:hAnsi="Times New Roman" w:cs="Times New Roman"/>
          <w:sz w:val="28"/>
          <w:szCs w:val="28"/>
        </w:rPr>
        <w:t xml:space="preserve"> 188,3 %, Федеральной службой судебных приставов – 129,0 % и Федеральной службой по надзору в сфере транспорта – 124,7 процента.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В части доходов, администрируемых органами государственной власти Брянской области, стоит отметить значительное перевыполнение показателя годового объема следующими администраторами:</w:t>
      </w:r>
    </w:p>
    <w:p w:rsidR="00092735" w:rsidRPr="00092735" w:rsidRDefault="00092735" w:rsidP="00092735">
      <w:pPr>
        <w:spacing w:after="0" w:line="240" w:lineRule="auto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по департаменту экономического развития Брянской области исполнение составило 3 846,5 тыс. рублей, что выше плановых назначений в 9,5 раза, в том числе за счет поступлений прочих доходов от компенсации затрат бюджетов субъектов РФ – 3 846,5 тыс. рублей при плане 405,0 тыс. рублей;</w:t>
      </w:r>
    </w:p>
    <w:p w:rsidR="00092735" w:rsidRPr="00092735" w:rsidRDefault="00092735" w:rsidP="00092735">
      <w:pPr>
        <w:spacing w:after="0" w:line="240" w:lineRule="auto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по департаменту сельского хозяйства Брянской области</w:t>
      </w:r>
      <w:r w:rsidRPr="0009273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>поступило 14 440,3 тыс. рублей, что превышает план в 3,0 раза, в том числе за счет поступлений прочих доходов от компенсации затрат бюджетов субъектов РФ – 14 083,8 тыс. рублей при плане 4 400,0 тыс. рублей;</w:t>
      </w:r>
    </w:p>
    <w:p w:rsidR="00092735" w:rsidRPr="00092735" w:rsidRDefault="00092735" w:rsidP="00092735">
      <w:pPr>
        <w:spacing w:after="0" w:line="240" w:lineRule="auto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по управлению по охране и сохранению историко-культурного наследия Брянской области исполнение составило 30,0 тыс. рублей, что превышает план в 2,0 раза, в том числе за счет прочих поступлений от денежных взысканий </w:t>
      </w:r>
      <w:r w:rsidRPr="00092735">
        <w:rPr>
          <w:rFonts w:ascii="Times New Roman" w:hAnsi="Times New Roman" w:cs="Times New Roman"/>
          <w:sz w:val="28"/>
          <w:szCs w:val="28"/>
        </w:rPr>
        <w:lastRenderedPageBreak/>
        <w:t>(штрафов) и иных сумм в возмещение ущерба, зач</w:t>
      </w:r>
      <w:r w:rsidR="0061197D">
        <w:rPr>
          <w:rFonts w:ascii="Times New Roman" w:hAnsi="Times New Roman" w:cs="Times New Roman"/>
          <w:sz w:val="28"/>
          <w:szCs w:val="28"/>
        </w:rPr>
        <w:t>исляемых в бюджеты субъектов РФ</w:t>
      </w:r>
      <w:r w:rsidRPr="00092735">
        <w:rPr>
          <w:rFonts w:ascii="Times New Roman" w:hAnsi="Times New Roman" w:cs="Times New Roman"/>
          <w:sz w:val="28"/>
          <w:szCs w:val="28"/>
        </w:rPr>
        <w:t xml:space="preserve"> – 30,0 тыс. ру</w:t>
      </w:r>
      <w:r w:rsidR="004B658F">
        <w:rPr>
          <w:rFonts w:ascii="Times New Roman" w:hAnsi="Times New Roman" w:cs="Times New Roman"/>
          <w:sz w:val="28"/>
          <w:szCs w:val="28"/>
        </w:rPr>
        <w:t>блей при плане 15,0 тыс. рублей.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По доходам, администрируемым департаментом финансов Брянской области</w:t>
      </w:r>
      <w:r w:rsidR="0061197D">
        <w:rPr>
          <w:rFonts w:ascii="Times New Roman" w:hAnsi="Times New Roman" w:cs="Times New Roman"/>
          <w:sz w:val="28"/>
          <w:szCs w:val="28"/>
        </w:rPr>
        <w:t>,</w:t>
      </w:r>
      <w:r w:rsidRPr="00092735">
        <w:rPr>
          <w:rFonts w:ascii="Times New Roman" w:hAnsi="Times New Roman" w:cs="Times New Roman"/>
          <w:sz w:val="28"/>
          <w:szCs w:val="28"/>
        </w:rPr>
        <w:t xml:space="preserve"> плановые назначения исполнены на 190,2 %, перевыполнение плана сложилось,</w:t>
      </w:r>
      <w:r w:rsidR="0061197D">
        <w:rPr>
          <w:rFonts w:ascii="Times New Roman" w:hAnsi="Times New Roman" w:cs="Times New Roman"/>
          <w:sz w:val="28"/>
          <w:szCs w:val="28"/>
        </w:rPr>
        <w:t xml:space="preserve"> в основном, за счет</w:t>
      </w:r>
      <w:r w:rsidRPr="00092735">
        <w:rPr>
          <w:rFonts w:ascii="Times New Roman" w:hAnsi="Times New Roman" w:cs="Times New Roman"/>
          <w:sz w:val="28"/>
          <w:szCs w:val="28"/>
        </w:rPr>
        <w:t xml:space="preserve"> прочих поступлений от денежных взысканий (штрафов) и иных сумм в возмещение ущерба, зачисляемых в бюджеты субъектов Российской Федерации (при отсутствии плановых назначений поступило 85,1 тыс. рублей).</w:t>
      </w:r>
    </w:p>
    <w:p w:rsidR="00092735" w:rsidRPr="00092735" w:rsidRDefault="00092735" w:rsidP="00092735">
      <w:pPr>
        <w:widowControl w:val="0"/>
        <w:tabs>
          <w:tab w:val="left" w:pos="15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Исполнение плана по мобилизации собственных доходов ниже среднего показателя (103,6 %) сложилось по 10 администраторам дох</w:t>
      </w:r>
      <w:r w:rsidR="0061197D">
        <w:rPr>
          <w:rFonts w:ascii="Times New Roman" w:hAnsi="Times New Roman" w:cs="Times New Roman"/>
          <w:sz w:val="28"/>
          <w:szCs w:val="28"/>
        </w:rPr>
        <w:t>одов областного бюджета, из них</w:t>
      </w:r>
      <w:r w:rsidRPr="00092735">
        <w:rPr>
          <w:rFonts w:ascii="Times New Roman" w:hAnsi="Times New Roman" w:cs="Times New Roman"/>
          <w:sz w:val="28"/>
          <w:szCs w:val="28"/>
        </w:rPr>
        <w:t xml:space="preserve"> 4 территориальных ор</w:t>
      </w:r>
      <w:r w:rsidR="0061197D">
        <w:rPr>
          <w:rFonts w:ascii="Times New Roman" w:hAnsi="Times New Roman" w:cs="Times New Roman"/>
          <w:sz w:val="28"/>
          <w:szCs w:val="28"/>
        </w:rPr>
        <w:t>гана федеральных органов власти и</w:t>
      </w:r>
      <w:r w:rsidRPr="00092735">
        <w:rPr>
          <w:rFonts w:ascii="Times New Roman" w:hAnsi="Times New Roman" w:cs="Times New Roman"/>
          <w:sz w:val="28"/>
          <w:szCs w:val="28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br/>
        <w:t>6 органов государственной власти Брянской области.</w:t>
      </w:r>
    </w:p>
    <w:p w:rsidR="00092735" w:rsidRPr="00092735" w:rsidRDefault="00092735" w:rsidP="000927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Сведения об исполнении администраторами налоговых и неналоговых доходов областного бюджета плана по мобилизации налоговых и неналоговых доходов ниже среднего показателя п</w:t>
      </w:r>
      <w:r w:rsidR="0061197D">
        <w:rPr>
          <w:rFonts w:ascii="Times New Roman" w:hAnsi="Times New Roman" w:cs="Times New Roman"/>
          <w:sz w:val="28"/>
          <w:szCs w:val="28"/>
        </w:rPr>
        <w:t>редставлены в следующей таблице.</w:t>
      </w:r>
    </w:p>
    <w:p w:rsidR="00092735" w:rsidRPr="00092735" w:rsidRDefault="00092735" w:rsidP="0061197D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092735">
        <w:rPr>
          <w:rFonts w:ascii="Times New Roman" w:hAnsi="Times New Roman" w:cs="Times New Roman"/>
        </w:rPr>
        <w:t>(тыс. рублей)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"/>
        <w:gridCol w:w="4376"/>
        <w:gridCol w:w="1559"/>
        <w:gridCol w:w="1560"/>
        <w:gridCol w:w="1559"/>
      </w:tblGrid>
      <w:tr w:rsidR="00092735" w:rsidRPr="00092735" w:rsidTr="0061197D">
        <w:trPr>
          <w:trHeight w:val="631"/>
          <w:tblHeader/>
        </w:trPr>
        <w:tc>
          <w:tcPr>
            <w:tcW w:w="568" w:type="dxa"/>
            <w:vAlign w:val="center"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№</w:t>
            </w:r>
          </w:p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94" w:type="dxa"/>
            <w:gridSpan w:val="2"/>
            <w:vAlign w:val="center"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Наименование администратора платежей областного бюджета</w:t>
            </w:r>
          </w:p>
        </w:tc>
        <w:tc>
          <w:tcPr>
            <w:tcW w:w="1559" w:type="dxa"/>
            <w:vAlign w:val="center"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План на 2016 год</w:t>
            </w:r>
          </w:p>
        </w:tc>
        <w:tc>
          <w:tcPr>
            <w:tcW w:w="1560" w:type="dxa"/>
            <w:vAlign w:val="center"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 xml:space="preserve">Факт за </w:t>
            </w:r>
          </w:p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2016</w:t>
            </w:r>
            <w:r w:rsidR="004B658F">
              <w:rPr>
                <w:rFonts w:ascii="Times New Roman" w:hAnsi="Times New Roman" w:cs="Times New Roman"/>
              </w:rPr>
              <w:t xml:space="preserve"> </w:t>
            </w:r>
            <w:r w:rsidRPr="000927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vAlign w:val="center"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76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Управление Федеральной налоговой службы России по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19 036 982,6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19 612 283,8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103,0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Управление Министерства внутренних дел России по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307 682,0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315 377,8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102,5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1 310,0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1 340,7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102,3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14 764,0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14 961,1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101,3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Федеральная служба по надзору в сфере природопользования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29 475,4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29 769,8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101,0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Департамент внутренней политики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100,0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Контрольно-счетная палата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100,0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Управление мировой юстиции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100,0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Департамент строительства и архитектуры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8 743,8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8 635,0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98,8</w:t>
            </w:r>
          </w:p>
        </w:tc>
      </w:tr>
      <w:tr w:rsidR="00092735" w:rsidRPr="00092735" w:rsidTr="00FC4E3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76" w:type="dxa"/>
            <w:shd w:val="clear" w:color="auto" w:fill="auto"/>
            <w:hideMark/>
          </w:tcPr>
          <w:p w:rsidR="00092735" w:rsidRPr="00092735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Федеральное агентство лесного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735" w:rsidRPr="00092735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735">
              <w:rPr>
                <w:rFonts w:ascii="Times New Roman" w:hAnsi="Times New Roman" w:cs="Times New Roman"/>
              </w:rPr>
              <w:t>89,0</w:t>
            </w:r>
          </w:p>
        </w:tc>
      </w:tr>
    </w:tbl>
    <w:p w:rsidR="00092735" w:rsidRPr="00092735" w:rsidRDefault="00092735" w:rsidP="000927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По сравнению с 2015 годом поступление налоговых и неналоговых доходов увеличилось на 4 317 602,8 тыс. рублей, темп роста – 122,6 процента.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Поступление доходов, администрируемых УФНС России по Брянской области, увеличилось на 3 372 388,1 тыс. рублей, или в 1,2 раза. Наибольшее увеличение сложилось по налогу на прибыль организаций – </w:t>
      </w:r>
      <w:r w:rsidRPr="00092735">
        <w:rPr>
          <w:rFonts w:ascii="Times New Roman" w:hAnsi="Times New Roman" w:cs="Times New Roman"/>
          <w:sz w:val="28"/>
          <w:szCs w:val="28"/>
        </w:rPr>
        <w:br/>
        <w:t>на 1 970 966,4</w:t>
      </w:r>
      <w:r w:rsidRPr="00092735">
        <w:rPr>
          <w:rFonts w:ascii="Times New Roman" w:hAnsi="Times New Roman" w:cs="Times New Roman"/>
          <w:sz w:val="16"/>
          <w:szCs w:val="16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 xml:space="preserve">тыс. рублей (темп роста 163,2 %), налогу на доходы физических лиц – на 685 291,3 тыс. рублей (108,7 %), налогу на имущество организаций – на 439 451,0 тыс. рублей (120,2 %), по налогам, взимаемым с </w:t>
      </w:r>
      <w:r w:rsidRPr="00092735">
        <w:rPr>
          <w:rFonts w:ascii="Times New Roman" w:hAnsi="Times New Roman" w:cs="Times New Roman"/>
          <w:spacing w:val="-4"/>
          <w:sz w:val="28"/>
          <w:szCs w:val="28"/>
        </w:rPr>
        <w:lastRenderedPageBreak/>
        <w:t>налогоплательщиков, выбравших в качестве объекта налогообложения доходы, –</w:t>
      </w:r>
      <w:r w:rsidRPr="00092735">
        <w:rPr>
          <w:rFonts w:ascii="Times New Roman" w:hAnsi="Times New Roman" w:cs="Times New Roman"/>
          <w:sz w:val="28"/>
          <w:szCs w:val="28"/>
        </w:rPr>
        <w:t xml:space="preserve"> на 104 118,9</w:t>
      </w:r>
      <w:r w:rsidRPr="00092735">
        <w:rPr>
          <w:rFonts w:ascii="Times New Roman" w:hAnsi="Times New Roman" w:cs="Times New Roman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>тыс. рублей (111,6 %), по налогу, взимаемому с налогоплательщиков, выбравших в качестве объекта налогообложения доходы, у</w:t>
      </w:r>
      <w:r w:rsidR="0061197D">
        <w:rPr>
          <w:rFonts w:ascii="Times New Roman" w:hAnsi="Times New Roman" w:cs="Times New Roman"/>
          <w:sz w:val="28"/>
          <w:szCs w:val="28"/>
        </w:rPr>
        <w:t>меньшенные на величину расходов</w:t>
      </w:r>
      <w:r w:rsidRPr="00092735">
        <w:rPr>
          <w:rFonts w:ascii="Times New Roman" w:hAnsi="Times New Roman" w:cs="Times New Roman"/>
          <w:sz w:val="28"/>
          <w:szCs w:val="28"/>
        </w:rPr>
        <w:t xml:space="preserve"> – на 35 781,8 тыс. рублей (110,5 %), транспортному налогу с физических лиц – на 21 148,9 тыс. рублей (103,4 %).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Поступление доходов, администрируемых управлением Федерального </w:t>
      </w:r>
      <w:r w:rsidRPr="00092735">
        <w:rPr>
          <w:rFonts w:ascii="Times New Roman" w:hAnsi="Times New Roman" w:cs="Times New Roman"/>
          <w:spacing w:val="-4"/>
          <w:sz w:val="28"/>
          <w:szCs w:val="28"/>
        </w:rPr>
        <w:t>казначейства России по Смоленской области, возросло на 1 027 712,0 тыс. рублей, или в 1,5 раза</w:t>
      </w:r>
      <w:r w:rsidRPr="00092735">
        <w:rPr>
          <w:rFonts w:ascii="Times New Roman" w:hAnsi="Times New Roman" w:cs="Times New Roman"/>
          <w:sz w:val="28"/>
          <w:szCs w:val="28"/>
        </w:rPr>
        <w:t xml:space="preserve">, в том числе за счет акцизов на автомобильный бензин –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на 753 999,7 тыс. рублей, или на 57,6 %, ак</w:t>
      </w:r>
      <w:r w:rsidR="00507464">
        <w:rPr>
          <w:rFonts w:ascii="Times New Roman" w:hAnsi="Times New Roman" w:cs="Times New Roman"/>
          <w:sz w:val="28"/>
          <w:szCs w:val="28"/>
        </w:rPr>
        <w:t xml:space="preserve">цизов на дизельное топливо – </w:t>
      </w:r>
      <w:r w:rsidR="00507464">
        <w:rPr>
          <w:rFonts w:ascii="Times New Roman" w:hAnsi="Times New Roman" w:cs="Times New Roman"/>
          <w:sz w:val="28"/>
          <w:szCs w:val="28"/>
        </w:rPr>
        <w:br/>
        <w:t>на</w:t>
      </w:r>
      <w:r w:rsidRPr="00092735">
        <w:rPr>
          <w:rFonts w:ascii="Times New Roman" w:hAnsi="Times New Roman" w:cs="Times New Roman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>338 008,4 тыс. рублей, или на 50,9 процента.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По сравнению с прошлым годом увеличилось поступление доходов, администрируемых Федеральной службой государственной регистрации, кадастра и картографии, на 49 520,9 тыс. рублей</w:t>
      </w:r>
      <w:r w:rsidR="004B658F">
        <w:rPr>
          <w:rFonts w:ascii="Times New Roman" w:hAnsi="Times New Roman" w:cs="Times New Roman"/>
          <w:sz w:val="28"/>
          <w:szCs w:val="28"/>
        </w:rPr>
        <w:t>,</w:t>
      </w:r>
      <w:r w:rsidRPr="00092735">
        <w:rPr>
          <w:rFonts w:ascii="Times New Roman" w:hAnsi="Times New Roman" w:cs="Times New Roman"/>
          <w:sz w:val="28"/>
          <w:szCs w:val="28"/>
        </w:rPr>
        <w:t xml:space="preserve"> или в 3,9 раза. Поступления государственной пошлины за государственную регистрацию прав, ограничений (обременений) прав на недвижимое имущество и сделок с ним в отчетном периоде составили 66 452,0 тыс. рублей. 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Доходы, администрируемые управлением лесами Брянской области, возросли на 10 997,6 тыс. рублей, или на 11,8 процента. Основным источником поступлений являлась плата за использование лесов, расположенных на землях лесного фонда, в части, превышающей минимальный размер арендной платы,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в сумме 88 578,1 тыс. рублей, рост данного источника к 2015 году составил 9 613,6 тыс. рублей. 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По управлению потребительского рынка и услуг, контроля в сфере производства и оборота этилового спирта, алкогольной и спиртосодержащей продукции Брянской области поступления государственной пошлины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зачисляемой в бюджеты субъектов Российской Федерации, составили 41 075,4 тыс. рублей. По сравнению с прошлым годом поступления возросли на 4 426,0 тыс. рублей, или на 12,1 процента.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Наибольшее снижение поступлений в части доходов, администрируемых органами государственной власти Брянской области, в сравнении с 2015 годом в абсолютном выражении сложилось по управлению имущественных отношений Брянской области в сумме </w:t>
      </w:r>
      <w:r w:rsidRPr="00092735">
        <w:rPr>
          <w:rFonts w:ascii="Times New Roman" w:hAnsi="Times New Roman" w:cs="Times New Roman"/>
          <w:color w:val="000000"/>
          <w:sz w:val="28"/>
          <w:szCs w:val="28"/>
        </w:rPr>
        <w:t xml:space="preserve">27 362,1 тыс. рублей. По доходам, получаемым в виде арендной платы, а также средствам от продажи права </w:t>
      </w:r>
      <w:r w:rsidR="00507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735">
        <w:rPr>
          <w:rFonts w:ascii="Times New Roman" w:hAnsi="Times New Roman" w:cs="Times New Roman"/>
          <w:color w:val="000000"/>
          <w:sz w:val="28"/>
          <w:szCs w:val="28"/>
        </w:rPr>
        <w:t>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 снижение составило 18 757,4 тыс. рублей</w:t>
      </w:r>
      <w:r w:rsidR="004B65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2735">
        <w:rPr>
          <w:rFonts w:ascii="Times New Roman" w:hAnsi="Times New Roman" w:cs="Times New Roman"/>
          <w:color w:val="000000"/>
          <w:sz w:val="28"/>
          <w:szCs w:val="28"/>
        </w:rPr>
        <w:t xml:space="preserve"> или 11,1 %, по доходам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 – 12 173,2 тыс. рублей</w:t>
      </w:r>
      <w:r w:rsidR="004B65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2735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09273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49,5 процента. 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color w:val="000000"/>
          <w:sz w:val="28"/>
          <w:szCs w:val="28"/>
        </w:rPr>
        <w:t xml:space="preserve">По департаменту природных ресурсов и экологии Брянской области поступления снизились на 19 625,0 тыс. рублей, или на 75,0 процента. </w:t>
      </w:r>
      <w:r w:rsidRPr="000927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Наибольшее снижение сложилось по р</w:t>
      </w:r>
      <w:r w:rsidRPr="00092735">
        <w:rPr>
          <w:rFonts w:ascii="Times New Roman" w:hAnsi="Times New Roman" w:cs="Times New Roman"/>
          <w:sz w:val="28"/>
          <w:szCs w:val="28"/>
        </w:rPr>
        <w:t xml:space="preserve">азовым платежам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значения, которые поступили в сумме 4 213,9 тыс. рублей,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что составило 17,4 % к прошлому году.</w:t>
      </w:r>
    </w:p>
    <w:p w:rsidR="00092735" w:rsidRPr="00B86546" w:rsidRDefault="00092735" w:rsidP="00092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6546">
        <w:rPr>
          <w:rFonts w:ascii="Times New Roman" w:hAnsi="Times New Roman" w:cs="Times New Roman"/>
          <w:sz w:val="28"/>
          <w:szCs w:val="28"/>
        </w:rPr>
        <w:t>Главными распорядителями социальной сферы, осуществляющими администрирование доходных источников в части налоговых и неналоговых доходов, обеспечено поступление средств за 2016 год в размере 16 433,7 тыс. рублей, что соответствует 130,0 % утвержденных значений (12 645,5 тыс. рублей).</w:t>
      </w:r>
    </w:p>
    <w:p w:rsidR="00092735" w:rsidRPr="00B86546" w:rsidRDefault="00092735" w:rsidP="00092735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B86546">
        <w:rPr>
          <w:rFonts w:ascii="Times New Roman" w:hAnsi="Times New Roman" w:cs="Times New Roman"/>
        </w:rPr>
        <w:t>(тыс. рублей)</w:t>
      </w:r>
    </w:p>
    <w:tbl>
      <w:tblPr>
        <w:tblW w:w="95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1559"/>
        <w:gridCol w:w="1406"/>
        <w:gridCol w:w="1346"/>
        <w:gridCol w:w="1346"/>
      </w:tblGrid>
      <w:tr w:rsidR="00092735" w:rsidRPr="00B86546" w:rsidTr="00B86546">
        <w:trPr>
          <w:trHeight w:val="525"/>
        </w:trPr>
        <w:tc>
          <w:tcPr>
            <w:tcW w:w="392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Наименование администраторов доходов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План на 2016 год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 xml:space="preserve">Факт за </w:t>
            </w:r>
          </w:p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2016</w:t>
            </w:r>
            <w:r w:rsidR="004B658F">
              <w:rPr>
                <w:rFonts w:ascii="Times New Roman" w:hAnsi="Times New Roman" w:cs="Times New Roman"/>
              </w:rPr>
              <w:t xml:space="preserve"> </w:t>
            </w:r>
            <w:r w:rsidRPr="00B8654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% исполне-ния</w:t>
            </w:r>
          </w:p>
        </w:tc>
        <w:tc>
          <w:tcPr>
            <w:tcW w:w="1346" w:type="dxa"/>
            <w:vAlign w:val="center"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Удельный вес, %</w:t>
            </w:r>
          </w:p>
        </w:tc>
      </w:tr>
      <w:tr w:rsidR="00092735" w:rsidRPr="00B86546" w:rsidTr="00B86546">
        <w:trPr>
          <w:trHeight w:val="453"/>
        </w:trPr>
        <w:tc>
          <w:tcPr>
            <w:tcW w:w="392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Департамент здравоохранения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2 830,5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3 867,7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1346" w:type="dxa"/>
            <w:vAlign w:val="center"/>
          </w:tcPr>
          <w:p w:rsidR="00092735" w:rsidRPr="00B86546" w:rsidRDefault="00DD39AE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</w:tr>
      <w:tr w:rsidR="00092735" w:rsidRPr="00B86546" w:rsidTr="00B86546">
        <w:trPr>
          <w:trHeight w:val="406"/>
        </w:trPr>
        <w:tc>
          <w:tcPr>
            <w:tcW w:w="392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Департамент культуры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1 130,4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1 455,8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128,8</w:t>
            </w:r>
          </w:p>
        </w:tc>
        <w:tc>
          <w:tcPr>
            <w:tcW w:w="1346" w:type="dxa"/>
            <w:vAlign w:val="center"/>
          </w:tcPr>
          <w:p w:rsidR="00092735" w:rsidRPr="00B86546" w:rsidRDefault="00DD39AE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</w:tr>
      <w:tr w:rsidR="00092735" w:rsidRPr="00B86546" w:rsidTr="00B86546">
        <w:trPr>
          <w:trHeight w:val="600"/>
        </w:trPr>
        <w:tc>
          <w:tcPr>
            <w:tcW w:w="392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Департамент образования и науки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2 277,5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2 422,5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346" w:type="dxa"/>
            <w:vAlign w:val="center"/>
          </w:tcPr>
          <w:p w:rsidR="00092735" w:rsidRPr="00B86546" w:rsidRDefault="00DD39AE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</w:tr>
      <w:tr w:rsidR="00092735" w:rsidRPr="00B86546" w:rsidTr="00B86546">
        <w:trPr>
          <w:trHeight w:val="696"/>
        </w:trPr>
        <w:tc>
          <w:tcPr>
            <w:tcW w:w="392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5 725,4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7 866,2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137,4</w:t>
            </w:r>
          </w:p>
        </w:tc>
        <w:tc>
          <w:tcPr>
            <w:tcW w:w="1346" w:type="dxa"/>
            <w:vAlign w:val="center"/>
          </w:tcPr>
          <w:p w:rsidR="00092735" w:rsidRPr="00B86546" w:rsidRDefault="00DD39AE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</w:tr>
      <w:tr w:rsidR="00092735" w:rsidRPr="00B86546" w:rsidTr="00B86546">
        <w:trPr>
          <w:trHeight w:val="509"/>
        </w:trPr>
        <w:tc>
          <w:tcPr>
            <w:tcW w:w="392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Управление физической культуры и спорта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166,7</w:t>
            </w:r>
          </w:p>
        </w:tc>
        <w:tc>
          <w:tcPr>
            <w:tcW w:w="1346" w:type="dxa"/>
            <w:vAlign w:val="center"/>
          </w:tcPr>
          <w:p w:rsidR="00092735" w:rsidRPr="00B86546" w:rsidRDefault="00DD39AE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092735" w:rsidRPr="00B86546" w:rsidTr="00B86546">
        <w:trPr>
          <w:trHeight w:val="829"/>
        </w:trPr>
        <w:tc>
          <w:tcPr>
            <w:tcW w:w="392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648,7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766,5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546"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1346" w:type="dxa"/>
            <w:vAlign w:val="center"/>
          </w:tcPr>
          <w:p w:rsidR="00092735" w:rsidRPr="00B86546" w:rsidRDefault="00DD39AE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092735" w:rsidRPr="00B86546" w:rsidTr="00B86546">
        <w:trPr>
          <w:trHeight w:val="300"/>
        </w:trPr>
        <w:tc>
          <w:tcPr>
            <w:tcW w:w="3926" w:type="dxa"/>
            <w:shd w:val="clear" w:color="auto" w:fill="auto"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54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546">
              <w:rPr>
                <w:rFonts w:ascii="Times New Roman" w:hAnsi="Times New Roman" w:cs="Times New Roman"/>
                <w:b/>
                <w:bCs/>
              </w:rPr>
              <w:t>12 645,5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546">
              <w:rPr>
                <w:rFonts w:ascii="Times New Roman" w:hAnsi="Times New Roman" w:cs="Times New Roman"/>
                <w:b/>
                <w:bCs/>
              </w:rPr>
              <w:t>16 433,7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092735" w:rsidRPr="00B86546" w:rsidRDefault="00092735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546">
              <w:rPr>
                <w:rFonts w:ascii="Times New Roman" w:hAnsi="Times New Roman" w:cs="Times New Roman"/>
                <w:b/>
                <w:bCs/>
              </w:rPr>
              <w:t>130,0</w:t>
            </w:r>
          </w:p>
        </w:tc>
        <w:tc>
          <w:tcPr>
            <w:tcW w:w="1346" w:type="dxa"/>
            <w:vAlign w:val="center"/>
          </w:tcPr>
          <w:p w:rsidR="00092735" w:rsidRPr="00B86546" w:rsidRDefault="00DD39AE" w:rsidP="00092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</w:tbl>
    <w:p w:rsidR="00092735" w:rsidRPr="00FD0489" w:rsidRDefault="00092735" w:rsidP="0009273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6546">
        <w:rPr>
          <w:rFonts w:ascii="Times New Roman" w:hAnsi="Times New Roman" w:cs="Times New Roman"/>
          <w:sz w:val="28"/>
          <w:szCs w:val="28"/>
        </w:rPr>
        <w:t>Наибольший удельный вес в общем объеме поступивших налоговых и неналоговых доходов, приходящихся на социальную сферу, составляют доходы, администрируемые департаментом семьи, социальной и демографической пол</w:t>
      </w:r>
      <w:r w:rsidR="00507464">
        <w:rPr>
          <w:rFonts w:ascii="Times New Roman" w:hAnsi="Times New Roman" w:cs="Times New Roman"/>
          <w:sz w:val="28"/>
          <w:szCs w:val="28"/>
        </w:rPr>
        <w:t>итики Брянской обл</w:t>
      </w:r>
      <w:r w:rsidR="00507464" w:rsidRPr="00C0046A">
        <w:rPr>
          <w:rFonts w:ascii="Times New Roman" w:hAnsi="Times New Roman" w:cs="Times New Roman"/>
          <w:sz w:val="28"/>
          <w:szCs w:val="28"/>
        </w:rPr>
        <w:t>асти</w:t>
      </w:r>
      <w:r w:rsidRPr="00C0046A">
        <w:rPr>
          <w:rFonts w:ascii="Times New Roman" w:hAnsi="Times New Roman" w:cs="Times New Roman"/>
          <w:sz w:val="28"/>
          <w:szCs w:val="28"/>
        </w:rPr>
        <w:t xml:space="preserve"> и департаментом </w:t>
      </w:r>
      <w:r w:rsidRPr="00FD0489">
        <w:rPr>
          <w:rFonts w:ascii="Times New Roman" w:hAnsi="Times New Roman" w:cs="Times New Roman"/>
          <w:sz w:val="28"/>
          <w:szCs w:val="28"/>
        </w:rPr>
        <w:t>здравоохранения Бря</w:t>
      </w:r>
      <w:r w:rsidR="00507464" w:rsidRPr="00FD0489">
        <w:rPr>
          <w:rFonts w:ascii="Times New Roman" w:hAnsi="Times New Roman" w:cs="Times New Roman"/>
          <w:sz w:val="28"/>
          <w:szCs w:val="28"/>
        </w:rPr>
        <w:t xml:space="preserve">нской области – 47,9 % и </w:t>
      </w:r>
      <w:r w:rsidR="00C0046A" w:rsidRPr="00FD0489">
        <w:rPr>
          <w:rFonts w:ascii="Times New Roman" w:hAnsi="Times New Roman" w:cs="Times New Roman"/>
          <w:sz w:val="28"/>
          <w:szCs w:val="28"/>
        </w:rPr>
        <w:t>23,5</w:t>
      </w:r>
      <w:r w:rsidR="00507464" w:rsidRPr="00FD0489">
        <w:rPr>
          <w:rFonts w:ascii="Times New Roman" w:hAnsi="Times New Roman" w:cs="Times New Roman"/>
          <w:sz w:val="28"/>
          <w:szCs w:val="28"/>
        </w:rPr>
        <w:t> %</w:t>
      </w:r>
      <w:r w:rsidRPr="00FD0489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FD0489" w:rsidRPr="00FD0489" w:rsidRDefault="00FD0489" w:rsidP="009C2D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0489">
        <w:rPr>
          <w:rFonts w:ascii="Times New Roman" w:hAnsi="Times New Roman" w:cs="Times New Roman"/>
          <w:sz w:val="28"/>
          <w:szCs w:val="28"/>
        </w:rPr>
        <w:t>Отмечен недостаточный уровень администрирования органами государственной власти закрепленных доходных источников и низкий уровень планирования прогноза поступлений. Так, и</w:t>
      </w:r>
      <w:r w:rsidR="00092735" w:rsidRPr="00FD0489">
        <w:rPr>
          <w:rFonts w:ascii="Times New Roman" w:hAnsi="Times New Roman" w:cs="Times New Roman"/>
          <w:sz w:val="28"/>
          <w:szCs w:val="28"/>
        </w:rPr>
        <w:t xml:space="preserve">з 39 главных администраторов налоговых и неналоговых доходов областного бюджета </w:t>
      </w:r>
      <w:r w:rsidRPr="00FD0489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92735" w:rsidRPr="00FD0489">
        <w:rPr>
          <w:rFonts w:ascii="Times New Roman" w:hAnsi="Times New Roman" w:cs="Times New Roman"/>
          <w:sz w:val="28"/>
          <w:szCs w:val="28"/>
        </w:rPr>
        <w:t xml:space="preserve">3 главных администратора доходов исполнили доведенные показатели в объеме плановых назначений, </w:t>
      </w:r>
      <w:r w:rsidR="00101D6A" w:rsidRPr="00FD0489">
        <w:rPr>
          <w:rFonts w:ascii="Times New Roman" w:hAnsi="Times New Roman" w:cs="Times New Roman"/>
          <w:sz w:val="28"/>
          <w:szCs w:val="28"/>
        </w:rPr>
        <w:t xml:space="preserve">2 главных администратора доходов установленные показатели </w:t>
      </w:r>
      <w:r w:rsidR="008D3745">
        <w:rPr>
          <w:rFonts w:ascii="Times New Roman" w:hAnsi="Times New Roman" w:cs="Times New Roman"/>
          <w:sz w:val="28"/>
          <w:szCs w:val="28"/>
        </w:rPr>
        <w:br/>
      </w:r>
      <w:r w:rsidR="00101D6A" w:rsidRPr="00FD0489">
        <w:rPr>
          <w:rFonts w:ascii="Times New Roman" w:hAnsi="Times New Roman" w:cs="Times New Roman"/>
          <w:sz w:val="28"/>
          <w:szCs w:val="28"/>
        </w:rPr>
        <w:t xml:space="preserve">не выполнили, одним главным администратором поступление доходов </w:t>
      </w:r>
      <w:r w:rsidR="008D3745">
        <w:rPr>
          <w:rFonts w:ascii="Times New Roman" w:hAnsi="Times New Roman" w:cs="Times New Roman"/>
          <w:sz w:val="28"/>
          <w:szCs w:val="28"/>
        </w:rPr>
        <w:br/>
      </w:r>
      <w:r w:rsidR="00101D6A" w:rsidRPr="00FD0489">
        <w:rPr>
          <w:rFonts w:ascii="Times New Roman" w:hAnsi="Times New Roman" w:cs="Times New Roman"/>
          <w:sz w:val="28"/>
          <w:szCs w:val="28"/>
        </w:rPr>
        <w:t>на 2016 год не планировалось</w:t>
      </w:r>
      <w:r w:rsidR="00101D6A">
        <w:rPr>
          <w:rFonts w:ascii="Times New Roman" w:hAnsi="Times New Roman" w:cs="Times New Roman"/>
          <w:sz w:val="28"/>
          <w:szCs w:val="28"/>
        </w:rPr>
        <w:t>.</w:t>
      </w:r>
      <w:r w:rsidR="00101D6A" w:rsidRPr="00FD0489">
        <w:rPr>
          <w:rFonts w:ascii="Times New Roman" w:hAnsi="Times New Roman" w:cs="Times New Roman"/>
          <w:sz w:val="28"/>
          <w:szCs w:val="28"/>
        </w:rPr>
        <w:t xml:space="preserve"> </w:t>
      </w:r>
      <w:r w:rsidR="00101D6A">
        <w:rPr>
          <w:rFonts w:ascii="Times New Roman" w:hAnsi="Times New Roman" w:cs="Times New Roman"/>
          <w:sz w:val="28"/>
          <w:szCs w:val="28"/>
        </w:rPr>
        <w:t>П</w:t>
      </w:r>
      <w:r w:rsidR="00101D6A" w:rsidRPr="00FD0489">
        <w:rPr>
          <w:rFonts w:ascii="Times New Roman" w:hAnsi="Times New Roman" w:cs="Times New Roman"/>
          <w:sz w:val="28"/>
          <w:szCs w:val="28"/>
        </w:rPr>
        <w:t xml:space="preserve">еревыполнили установленные показатели </w:t>
      </w:r>
      <w:r w:rsidR="008D3745">
        <w:rPr>
          <w:rFonts w:ascii="Times New Roman" w:hAnsi="Times New Roman" w:cs="Times New Roman"/>
          <w:sz w:val="28"/>
          <w:szCs w:val="28"/>
        </w:rPr>
        <w:br/>
      </w:r>
      <w:r w:rsidR="00092735" w:rsidRPr="00FD0489">
        <w:rPr>
          <w:rFonts w:ascii="Times New Roman" w:hAnsi="Times New Roman" w:cs="Times New Roman"/>
          <w:sz w:val="28"/>
          <w:szCs w:val="28"/>
        </w:rPr>
        <w:t>33 главных администратора доходов</w:t>
      </w:r>
      <w:r w:rsidR="00101D6A">
        <w:rPr>
          <w:rFonts w:ascii="Times New Roman" w:hAnsi="Times New Roman" w:cs="Times New Roman"/>
          <w:sz w:val="28"/>
          <w:szCs w:val="28"/>
        </w:rPr>
        <w:t>, при этом о</w:t>
      </w:r>
      <w:r w:rsidR="00C13071" w:rsidRPr="00FD0489">
        <w:rPr>
          <w:rFonts w:ascii="Times New Roman" w:hAnsi="Times New Roman" w:cs="Times New Roman"/>
          <w:sz w:val="28"/>
          <w:szCs w:val="28"/>
        </w:rPr>
        <w:t>тдельными администраторами плановые назначения по налоговым и неналоговым доходам бюджета перевыполнены в несколько раз (управлением по охране и сохранению историко-культурного наследия Брянской области – в 2 раза, департаментом сельского хозяйства Брянской области – в 3 раза, департаментом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– в 9,5 раза).</w:t>
      </w:r>
      <w:r w:rsidR="00C13071" w:rsidRPr="00FD0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lastRenderedPageBreak/>
        <w:t>Объем безвозмездных поступлений</w:t>
      </w:r>
      <w:r w:rsidRPr="00092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 xml:space="preserve">за 2016 год составил </w:t>
      </w:r>
      <w:r w:rsidRPr="00092735">
        <w:rPr>
          <w:rFonts w:ascii="Times New Roman" w:hAnsi="Times New Roman" w:cs="Times New Roman"/>
          <w:sz w:val="28"/>
          <w:szCs w:val="28"/>
        </w:rPr>
        <w:br/>
        <w:t xml:space="preserve">27 270 520,6 тыс. рублей, или 99,1 % запланированного объема. По сравнению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с 2015 годом общий объем безвозмездных поступлений увеличился </w:t>
      </w:r>
      <w:r w:rsidRPr="00092735">
        <w:rPr>
          <w:rFonts w:ascii="Times New Roman" w:hAnsi="Times New Roman" w:cs="Times New Roman"/>
          <w:sz w:val="28"/>
          <w:szCs w:val="28"/>
        </w:rPr>
        <w:br/>
        <w:t>на 3 579 639,3 тыс. рублей, темп роста составил 115,1 процента.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Рост объема безвозмездных поступлений сложился, в основном, за счет дотаций – на </w:t>
      </w:r>
      <w:r w:rsidRPr="00092735">
        <w:rPr>
          <w:rFonts w:ascii="Times New Roman" w:hAnsi="Times New Roman" w:cs="Times New Roman"/>
          <w:color w:val="000000"/>
          <w:sz w:val="28"/>
          <w:szCs w:val="28"/>
        </w:rPr>
        <w:t xml:space="preserve">2 325 744,9 </w:t>
      </w:r>
      <w:r w:rsidRPr="00092735">
        <w:rPr>
          <w:rFonts w:ascii="Times New Roman" w:hAnsi="Times New Roman" w:cs="Times New Roman"/>
          <w:sz w:val="28"/>
          <w:szCs w:val="28"/>
        </w:rPr>
        <w:t xml:space="preserve">тыс. рублей (темп роста 132,8 %) и субсидий –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на </w:t>
      </w:r>
      <w:r w:rsidRPr="00092735">
        <w:rPr>
          <w:rFonts w:ascii="Times New Roman" w:hAnsi="Times New Roman" w:cs="Times New Roman"/>
          <w:color w:val="000000"/>
          <w:sz w:val="28"/>
          <w:szCs w:val="28"/>
        </w:rPr>
        <w:t xml:space="preserve">2 166 633,0 </w:t>
      </w:r>
      <w:r w:rsidRPr="00092735">
        <w:rPr>
          <w:rFonts w:ascii="Times New Roman" w:hAnsi="Times New Roman" w:cs="Times New Roman"/>
          <w:sz w:val="28"/>
          <w:szCs w:val="28"/>
        </w:rPr>
        <w:t>тыс. рублей (темп 125,1 %), в</w:t>
      </w:r>
      <w:r w:rsidRPr="0009273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>том числе за счет субсидии</w:t>
      </w:r>
      <w:r w:rsidRPr="0009273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07464">
        <w:rPr>
          <w:rFonts w:ascii="Times New Roman" w:hAnsi="Times New Roman" w:cs="Times New Roman"/>
          <w:color w:val="00B050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на возмещение части процентной ставки по инвестиционным кредитам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на строительство и реконструкцию объектов мясного скотоводства – </w:t>
      </w:r>
      <w:r w:rsidR="0050746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092735">
        <w:rPr>
          <w:rFonts w:ascii="Times New Roman" w:hAnsi="Times New Roman" w:cs="Times New Roman"/>
          <w:sz w:val="28"/>
          <w:szCs w:val="28"/>
        </w:rPr>
        <w:t>1 311 092,3 тыс. рублей, субсидии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 – на 683 607,1 тыс. рублей, субсидии на поддержку экономически значимых региональных программ по развитию мясного скотоводства – на 592 305,0 тыс. рублей.</w:t>
      </w:r>
    </w:p>
    <w:p w:rsidR="00092735" w:rsidRPr="00507464" w:rsidRDefault="00092735" w:rsidP="00507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Уменьшение безвозмездных поступлений по сравнению с прошлым годом сложилось за счет субвенций </w:t>
      </w:r>
      <w:r w:rsidR="00507464">
        <w:rPr>
          <w:rFonts w:ascii="Times New Roman" w:hAnsi="Times New Roman" w:cs="Times New Roman"/>
          <w:sz w:val="28"/>
          <w:szCs w:val="28"/>
        </w:rPr>
        <w:t xml:space="preserve">– </w:t>
      </w:r>
      <w:r w:rsidRPr="00092735">
        <w:rPr>
          <w:rFonts w:ascii="Times New Roman" w:hAnsi="Times New Roman" w:cs="Times New Roman"/>
          <w:sz w:val="28"/>
          <w:szCs w:val="28"/>
        </w:rPr>
        <w:t xml:space="preserve">на 879 944,5 тыс. рублей, в том числе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за</w:t>
      </w:r>
      <w:r w:rsidRPr="0009273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>счет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</w:t>
      </w:r>
      <w:r w:rsidR="004B658F">
        <w:rPr>
          <w:rFonts w:ascii="Times New Roman" w:hAnsi="Times New Roman" w:cs="Times New Roman"/>
          <w:sz w:val="28"/>
          <w:szCs w:val="28"/>
        </w:rPr>
        <w:t>диации –</w:t>
      </w:r>
      <w:r w:rsidRPr="00092735">
        <w:rPr>
          <w:rFonts w:ascii="Times New Roman" w:hAnsi="Times New Roman" w:cs="Times New Roman"/>
          <w:sz w:val="28"/>
          <w:szCs w:val="28"/>
        </w:rPr>
        <w:t xml:space="preserve"> на 885 684,1 тыс. рублей.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Администрирование безвозмездных поступлений в отчетном периоде осуществляли 14 администраторов. Информация по безвозмездным поступлениям в областной бюджет по состоянию на 31 декабря 2016 года </w:t>
      </w:r>
      <w:r w:rsidR="00507464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в разрезе администраторов представлена в таблице:</w:t>
      </w:r>
    </w:p>
    <w:p w:rsidR="00092735" w:rsidRPr="00092735" w:rsidRDefault="00092735" w:rsidP="00283B6E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092735">
        <w:rPr>
          <w:rFonts w:ascii="Times New Roman" w:hAnsi="Times New Roman" w:cs="Times New Roman"/>
        </w:rPr>
        <w:t>(тыс. рублей)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41"/>
        <w:gridCol w:w="1527"/>
        <w:gridCol w:w="1540"/>
        <w:gridCol w:w="1130"/>
        <w:gridCol w:w="1262"/>
        <w:gridCol w:w="953"/>
      </w:tblGrid>
      <w:tr w:rsidR="00092735" w:rsidRPr="00092735" w:rsidTr="00FC4E3B">
        <w:trPr>
          <w:tblHeader/>
        </w:trPr>
        <w:tc>
          <w:tcPr>
            <w:tcW w:w="3464" w:type="dxa"/>
            <w:vAlign w:val="center"/>
          </w:tcPr>
          <w:p w:rsidR="00092735" w:rsidRPr="00092735" w:rsidRDefault="00092735" w:rsidP="00092735">
            <w:pPr>
              <w:tabs>
                <w:tab w:val="left" w:pos="1526"/>
              </w:tabs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Наименование администраторов доходов областного бюджета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tabs>
                <w:tab w:val="left" w:pos="1526"/>
              </w:tabs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План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tabs>
                <w:tab w:val="left" w:pos="1526"/>
              </w:tabs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Факт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tabs>
                <w:tab w:val="left" w:pos="1526"/>
              </w:tabs>
              <w:jc w:val="center"/>
              <w:rPr>
                <w:sz w:val="24"/>
                <w:szCs w:val="24"/>
              </w:rPr>
            </w:pPr>
            <w:r w:rsidRPr="00092735">
              <w:t>% исполне-ния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tabs>
                <w:tab w:val="left" w:pos="1526"/>
              </w:tabs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tabs>
                <w:tab w:val="left" w:pos="1526"/>
              </w:tabs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2016 г. в % к 2015 г.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 xml:space="preserve">(803) Администрация Губернатора Брянской области и Правительства Брянской области 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33 095,6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27 939,6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84,4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0,1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103,3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(808) Департамент природных ресурсов и экологии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12 549,6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12 002,9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95,6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57,7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(812)  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228 743,8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228 841,6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100,0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0,8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125,9</w:t>
            </w:r>
          </w:p>
        </w:tc>
      </w:tr>
      <w:tr w:rsidR="00092735" w:rsidRPr="00092735" w:rsidTr="00BD7BE4">
        <w:trPr>
          <w:trHeight w:val="883"/>
        </w:trPr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(814)  Департамент здравоохранения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469 275,9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482 181,2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102,8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1,8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77,6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(815)  Департамент культуры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167 875,9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167 891,4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100,0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0,6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2893,0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(816)  Департамент образования и науки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435 994,4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431 187,2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98,9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1,6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100,9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lastRenderedPageBreak/>
              <w:t>(817)  Департамент сельского хозяйства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9 692 938,2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9 600 520,1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99,0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35,2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132,6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(818)  Департамент финансов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9 605 227,8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9 605 087,9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100,0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35,2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132,2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(819)  Департамент строительства и архитектуры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1 023 090,8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931 111,7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91,0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3,4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87,9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(821)  Департамент семьи, социальной и демографической политики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5 191 097,0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5 124 571,6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98,7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18,8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84,8</w:t>
            </w:r>
          </w:p>
        </w:tc>
      </w:tr>
      <w:tr w:rsidR="00092735" w:rsidRPr="00092735" w:rsidTr="00FC4E3B">
        <w:trPr>
          <w:trHeight w:val="710"/>
        </w:trPr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(825)  Управление физической культуры и спорта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20 148,8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20 158,5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100,0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0,1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113,0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(832)  Управление государственной службы по труду и занятости населения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398 359,1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398 028,2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99,9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1,5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119,5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(836)  Управление лесами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221 982,3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221 875,1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100,0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0,8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104,5</w:t>
            </w:r>
          </w:p>
        </w:tc>
      </w:tr>
      <w:tr w:rsidR="00092735" w:rsidRPr="00092735" w:rsidTr="00FC4E3B">
        <w:tc>
          <w:tcPr>
            <w:tcW w:w="3464" w:type="dxa"/>
          </w:tcPr>
          <w:p w:rsidR="00092735" w:rsidRPr="00092735" w:rsidRDefault="00092735" w:rsidP="00092735">
            <w:pPr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(840)  Департамент экономического развития Брянской области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23 035,8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color w:val="000000"/>
                <w:sz w:val="24"/>
                <w:szCs w:val="24"/>
              </w:rPr>
            </w:pPr>
            <w:r w:rsidRPr="00092735">
              <w:rPr>
                <w:color w:val="000000"/>
                <w:sz w:val="24"/>
                <w:szCs w:val="24"/>
              </w:rPr>
              <w:t>19 123,6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83,0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0,1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sz w:val="24"/>
                <w:szCs w:val="24"/>
              </w:rPr>
            </w:pPr>
            <w:r w:rsidRPr="00092735">
              <w:rPr>
                <w:sz w:val="24"/>
                <w:szCs w:val="24"/>
              </w:rPr>
              <w:t>8,1</w:t>
            </w:r>
          </w:p>
        </w:tc>
      </w:tr>
      <w:tr w:rsidR="00092735" w:rsidRPr="00092735" w:rsidTr="00FC4E3B">
        <w:trPr>
          <w:trHeight w:val="364"/>
        </w:trPr>
        <w:tc>
          <w:tcPr>
            <w:tcW w:w="3464" w:type="dxa"/>
            <w:vAlign w:val="center"/>
          </w:tcPr>
          <w:p w:rsidR="00092735" w:rsidRPr="00092735" w:rsidRDefault="00092735" w:rsidP="00092735">
            <w:pPr>
              <w:rPr>
                <w:b/>
                <w:bCs/>
                <w:sz w:val="24"/>
                <w:szCs w:val="24"/>
              </w:rPr>
            </w:pPr>
            <w:r w:rsidRPr="0009273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39" w:type="dxa"/>
            <w:vAlign w:val="center"/>
          </w:tcPr>
          <w:p w:rsidR="00092735" w:rsidRPr="00092735" w:rsidRDefault="00092735" w:rsidP="00092735">
            <w:pPr>
              <w:jc w:val="center"/>
              <w:rPr>
                <w:b/>
                <w:sz w:val="24"/>
                <w:szCs w:val="24"/>
              </w:rPr>
            </w:pPr>
            <w:r w:rsidRPr="00092735">
              <w:rPr>
                <w:b/>
                <w:sz w:val="24"/>
                <w:szCs w:val="24"/>
              </w:rPr>
              <w:t>27 523 415,0</w:t>
            </w:r>
          </w:p>
        </w:tc>
        <w:tc>
          <w:tcPr>
            <w:tcW w:w="1552" w:type="dxa"/>
            <w:vAlign w:val="center"/>
          </w:tcPr>
          <w:p w:rsidR="00092735" w:rsidRPr="00092735" w:rsidRDefault="00092735" w:rsidP="00092735">
            <w:pPr>
              <w:jc w:val="center"/>
              <w:rPr>
                <w:b/>
                <w:sz w:val="24"/>
                <w:szCs w:val="24"/>
              </w:rPr>
            </w:pPr>
            <w:r w:rsidRPr="00092735">
              <w:rPr>
                <w:b/>
                <w:sz w:val="24"/>
                <w:szCs w:val="24"/>
              </w:rPr>
              <w:t>27 270 520,6</w:t>
            </w:r>
          </w:p>
        </w:tc>
        <w:tc>
          <w:tcPr>
            <w:tcW w:w="1132" w:type="dxa"/>
            <w:vAlign w:val="center"/>
          </w:tcPr>
          <w:p w:rsidR="00092735" w:rsidRPr="00092735" w:rsidRDefault="00092735" w:rsidP="00092735">
            <w:pPr>
              <w:jc w:val="center"/>
              <w:rPr>
                <w:b/>
                <w:sz w:val="24"/>
                <w:szCs w:val="24"/>
              </w:rPr>
            </w:pPr>
            <w:r w:rsidRPr="00092735">
              <w:rPr>
                <w:b/>
                <w:sz w:val="24"/>
                <w:szCs w:val="24"/>
              </w:rPr>
              <w:t>99,1</w:t>
            </w:r>
          </w:p>
        </w:tc>
        <w:tc>
          <w:tcPr>
            <w:tcW w:w="1212" w:type="dxa"/>
            <w:vAlign w:val="center"/>
          </w:tcPr>
          <w:p w:rsidR="00092735" w:rsidRPr="00092735" w:rsidRDefault="00092735" w:rsidP="00092735">
            <w:pPr>
              <w:jc w:val="center"/>
              <w:rPr>
                <w:b/>
                <w:sz w:val="24"/>
                <w:szCs w:val="24"/>
              </w:rPr>
            </w:pPr>
            <w:r w:rsidRPr="00092735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54" w:type="dxa"/>
            <w:vAlign w:val="center"/>
          </w:tcPr>
          <w:p w:rsidR="00092735" w:rsidRPr="00092735" w:rsidRDefault="00092735" w:rsidP="00092735">
            <w:pPr>
              <w:jc w:val="center"/>
              <w:rPr>
                <w:b/>
                <w:sz w:val="24"/>
                <w:szCs w:val="24"/>
              </w:rPr>
            </w:pPr>
            <w:r w:rsidRPr="00092735">
              <w:rPr>
                <w:b/>
                <w:sz w:val="24"/>
                <w:szCs w:val="24"/>
              </w:rPr>
              <w:t>115,1</w:t>
            </w:r>
          </w:p>
        </w:tc>
      </w:tr>
    </w:tbl>
    <w:p w:rsidR="00092735" w:rsidRPr="00092735" w:rsidRDefault="00092735" w:rsidP="00283B6E">
      <w:pPr>
        <w:spacing w:before="120"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Выше 100,0 % исполнение за 2016 год сложилось по одному администратору – департаменту здравоохранения Брянской области – </w:t>
      </w:r>
      <w:r w:rsidRPr="00092735">
        <w:rPr>
          <w:rFonts w:ascii="Times New Roman" w:hAnsi="Times New Roman" w:cs="Times New Roman"/>
          <w:sz w:val="28"/>
          <w:szCs w:val="28"/>
        </w:rPr>
        <w:br/>
        <w:t>102,8 процента.</w:t>
      </w:r>
    </w:p>
    <w:p w:rsidR="00092735" w:rsidRPr="00092735" w:rsidRDefault="00092735" w:rsidP="00092735">
      <w:pPr>
        <w:spacing w:after="0" w:line="24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На уровне запланированного объема исполнение сложилось </w:t>
      </w:r>
      <w:r w:rsidR="00507464">
        <w:rPr>
          <w:rFonts w:ascii="Times New Roman" w:hAnsi="Times New Roman" w:cs="Times New Roman"/>
          <w:sz w:val="28"/>
          <w:szCs w:val="28"/>
        </w:rPr>
        <w:br/>
        <w:t>по 5 администраторам доходов (</w:t>
      </w:r>
      <w:r w:rsidRPr="00092735">
        <w:rPr>
          <w:rFonts w:ascii="Times New Roman" w:hAnsi="Times New Roman" w:cs="Times New Roman"/>
          <w:sz w:val="28"/>
          <w:szCs w:val="28"/>
        </w:rPr>
        <w:t>департаменту топливно-энергетического комплекса и жилищно-коммунального хозяйства Брянской области, департаменту культуры Брянской области, департаменту финансов Брянской области, управлению физической культуры и спорта Брянской области и управлению лесами Брянской области</w:t>
      </w:r>
      <w:r w:rsidR="00507464">
        <w:rPr>
          <w:rFonts w:ascii="Times New Roman" w:hAnsi="Times New Roman" w:cs="Times New Roman"/>
          <w:sz w:val="28"/>
          <w:szCs w:val="28"/>
        </w:rPr>
        <w:t>)</w:t>
      </w:r>
      <w:r w:rsidRPr="00092735">
        <w:rPr>
          <w:rFonts w:ascii="Times New Roman" w:hAnsi="Times New Roman" w:cs="Times New Roman"/>
          <w:sz w:val="28"/>
          <w:szCs w:val="28"/>
        </w:rPr>
        <w:t>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Исполнение годового плана по безвозмездным поступлениям составило 99,1 процента. В структуре безвозмездных поступлений наибольший объем приходится на поступления, администрируемые департам</w:t>
      </w:r>
      <w:r w:rsidR="00507464">
        <w:rPr>
          <w:rFonts w:ascii="Times New Roman" w:hAnsi="Times New Roman" w:cs="Times New Roman"/>
          <w:sz w:val="28"/>
          <w:szCs w:val="28"/>
        </w:rPr>
        <w:t>ентом финансов Брянской области</w:t>
      </w:r>
      <w:r w:rsidRPr="00092735">
        <w:rPr>
          <w:rFonts w:ascii="Times New Roman" w:hAnsi="Times New Roman" w:cs="Times New Roman"/>
          <w:sz w:val="28"/>
          <w:szCs w:val="28"/>
        </w:rPr>
        <w:t xml:space="preserve"> – 9 600 520,1 тыс. рублей, или 35,2 %, департаментом сельского хозяйства Брянской области – 9 605 087,9 тыс. рублей, или 35,2 %, департаментом семьи, социальной и демографической политики Брянской области – 5 124 571,6 тыс. рублей, или 18,8 процента.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Основную долю безвозмездных поступлений, администрируемых департаментом финансов Брянской области, занимают дотации бюджетам субъектов Российской Федерации на выравнивание бюджетной обеспеченности в сумме 8 420 895,7 тыс. рублей, или 87,7 % в общем объеме безвозмездных поступлений департамента.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lastRenderedPageBreak/>
        <w:t>По департаменту сельского хозяйства Брянской области доля субсидий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 составила</w:t>
      </w:r>
      <w:r w:rsidR="00380888">
        <w:rPr>
          <w:rFonts w:ascii="Times New Roman" w:hAnsi="Times New Roman" w:cs="Times New Roman"/>
          <w:sz w:val="28"/>
          <w:szCs w:val="28"/>
        </w:rPr>
        <w:t xml:space="preserve"> </w:t>
      </w:r>
      <w:r w:rsidR="00380888" w:rsidRPr="00092735">
        <w:rPr>
          <w:rFonts w:ascii="Times New Roman" w:hAnsi="Times New Roman" w:cs="Times New Roman"/>
          <w:sz w:val="28"/>
          <w:szCs w:val="28"/>
        </w:rPr>
        <w:t>48,3 %</w:t>
      </w:r>
      <w:r w:rsidRPr="00092735">
        <w:rPr>
          <w:rFonts w:ascii="Times New Roman" w:hAnsi="Times New Roman" w:cs="Times New Roman"/>
          <w:sz w:val="28"/>
          <w:szCs w:val="28"/>
        </w:rPr>
        <w:t xml:space="preserve">, или </w:t>
      </w:r>
      <w:r w:rsidR="00380888" w:rsidRPr="00092735">
        <w:rPr>
          <w:rFonts w:ascii="Times New Roman" w:hAnsi="Times New Roman" w:cs="Times New Roman"/>
          <w:sz w:val="28"/>
          <w:szCs w:val="28"/>
        </w:rPr>
        <w:t>4 640 763,6 тыс. рублей</w:t>
      </w:r>
      <w:r w:rsidRPr="00092735">
        <w:rPr>
          <w:rFonts w:ascii="Times New Roman" w:hAnsi="Times New Roman" w:cs="Times New Roman"/>
          <w:sz w:val="28"/>
          <w:szCs w:val="28"/>
        </w:rPr>
        <w:t>, на поддержку экономически значимых региональных программ по развитию мясного скотоводства –</w:t>
      </w:r>
      <w:r w:rsidR="00380888">
        <w:rPr>
          <w:rFonts w:ascii="Times New Roman" w:hAnsi="Times New Roman" w:cs="Times New Roman"/>
          <w:sz w:val="28"/>
          <w:szCs w:val="28"/>
        </w:rPr>
        <w:t xml:space="preserve"> </w:t>
      </w:r>
      <w:r w:rsidR="00380888" w:rsidRPr="00092735">
        <w:rPr>
          <w:rFonts w:ascii="Times New Roman" w:hAnsi="Times New Roman" w:cs="Times New Roman"/>
          <w:sz w:val="28"/>
          <w:szCs w:val="28"/>
        </w:rPr>
        <w:t>18,8 %</w:t>
      </w:r>
      <w:r w:rsidRPr="00092735">
        <w:rPr>
          <w:rFonts w:ascii="Times New Roman" w:hAnsi="Times New Roman" w:cs="Times New Roman"/>
          <w:sz w:val="28"/>
          <w:szCs w:val="28"/>
        </w:rPr>
        <w:t xml:space="preserve">, или </w:t>
      </w:r>
      <w:r w:rsidR="00380888" w:rsidRPr="00092735">
        <w:rPr>
          <w:rFonts w:ascii="Times New Roman" w:hAnsi="Times New Roman" w:cs="Times New Roman"/>
          <w:sz w:val="28"/>
          <w:szCs w:val="28"/>
        </w:rPr>
        <w:t>1 808 407,0 тыс. рублей</w:t>
      </w:r>
      <w:r w:rsidRPr="00092735">
        <w:rPr>
          <w:rFonts w:ascii="Times New Roman" w:hAnsi="Times New Roman" w:cs="Times New Roman"/>
          <w:sz w:val="28"/>
          <w:szCs w:val="28"/>
        </w:rPr>
        <w:t xml:space="preserve">,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 – </w:t>
      </w:r>
      <w:r w:rsidR="00380888" w:rsidRPr="00092735">
        <w:rPr>
          <w:rFonts w:ascii="Times New Roman" w:hAnsi="Times New Roman" w:cs="Times New Roman"/>
          <w:sz w:val="28"/>
          <w:szCs w:val="28"/>
        </w:rPr>
        <w:t>17,4 %</w:t>
      </w:r>
      <w:r w:rsidR="00380888">
        <w:rPr>
          <w:rFonts w:ascii="Times New Roman" w:hAnsi="Times New Roman" w:cs="Times New Roman"/>
          <w:sz w:val="28"/>
          <w:szCs w:val="28"/>
        </w:rPr>
        <w:t>,</w:t>
      </w:r>
      <w:r w:rsidR="00380888" w:rsidRPr="00092735">
        <w:rPr>
          <w:rFonts w:ascii="Times New Roman" w:hAnsi="Times New Roman" w:cs="Times New Roman"/>
          <w:sz w:val="28"/>
          <w:szCs w:val="28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 xml:space="preserve">или </w:t>
      </w:r>
      <w:r w:rsidR="00380888" w:rsidRPr="00092735">
        <w:rPr>
          <w:rFonts w:ascii="Times New Roman" w:hAnsi="Times New Roman" w:cs="Times New Roman"/>
          <w:sz w:val="28"/>
          <w:szCs w:val="28"/>
        </w:rPr>
        <w:t xml:space="preserve">1 671 417,1 тыс. рублей </w:t>
      </w:r>
      <w:r w:rsidRPr="00092735">
        <w:rPr>
          <w:rFonts w:ascii="Times New Roman" w:hAnsi="Times New Roman" w:cs="Times New Roman"/>
          <w:sz w:val="28"/>
          <w:szCs w:val="28"/>
        </w:rPr>
        <w:t>в объеме администрируемых целевых федеральных средств.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По департаменту семьи, социальной и демографической политики Брянской области основную долю безвозмездных поступлений (61,1 %) занимают субвенции бюджетам субъектов Российской Федерации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на осуществление переданных полномочий Российской Федерации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по предоставлению отдельных мер социальной поддержки граждан, подвергшихся воздействию радиации, в абсолютн</w:t>
      </w:r>
      <w:r w:rsidR="00380888">
        <w:rPr>
          <w:rFonts w:ascii="Times New Roman" w:hAnsi="Times New Roman" w:cs="Times New Roman"/>
          <w:sz w:val="28"/>
          <w:szCs w:val="28"/>
        </w:rPr>
        <w:t xml:space="preserve">ой сумме поступления составили </w:t>
      </w:r>
      <w:r w:rsidRPr="00092735">
        <w:rPr>
          <w:rFonts w:ascii="Times New Roman" w:hAnsi="Times New Roman" w:cs="Times New Roman"/>
          <w:sz w:val="28"/>
          <w:szCs w:val="28"/>
        </w:rPr>
        <w:t>3 132 162,8 тыс. рублей.</w:t>
      </w:r>
    </w:p>
    <w:p w:rsidR="00092735" w:rsidRPr="00092735" w:rsidRDefault="00092735" w:rsidP="00092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По сравнению с 2015 годом наибольшее снижение по безвозмездным поступлениям сложилось у департамента семьи, социальной и демографической политики Брянской о</w:t>
      </w:r>
      <w:r w:rsidR="00380888">
        <w:rPr>
          <w:rFonts w:ascii="Times New Roman" w:hAnsi="Times New Roman" w:cs="Times New Roman"/>
          <w:sz w:val="28"/>
          <w:szCs w:val="28"/>
        </w:rPr>
        <w:t xml:space="preserve">бласти – 917 596,6 тыс. рублей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(на 15,2 %), из них за счет 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сумме 885 684,1 тыс. рублей </w:t>
      </w:r>
      <w:r w:rsidRPr="00092735">
        <w:rPr>
          <w:rFonts w:ascii="Times New Roman" w:hAnsi="Times New Roman" w:cs="Times New Roman"/>
          <w:sz w:val="28"/>
          <w:szCs w:val="28"/>
        </w:rPr>
        <w:br/>
        <w:t>(на 22,0 процента).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По департаменту экономического развития Брянской области снижение безвозмездных поступлений составило 216 536,0 тыс. рублей. В 2016 году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не планировались субсидии бюджетам субъектов Российской Федерации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малого и среднего предпринимательства, включая крестьянские (фермерские) хозяйства. В 2015 году они составляли </w:t>
      </w:r>
      <w:r w:rsidRPr="00092735">
        <w:rPr>
          <w:rFonts w:ascii="Times New Roman" w:hAnsi="Times New Roman" w:cs="Times New Roman"/>
          <w:sz w:val="28"/>
          <w:szCs w:val="28"/>
        </w:rPr>
        <w:br/>
        <w:t>143 204,5 тыс. рублей.</w:t>
      </w:r>
    </w:p>
    <w:p w:rsidR="00092735" w:rsidRPr="00092735" w:rsidRDefault="00092735" w:rsidP="000927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Доходы бюджетов субъектов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значение, прошлых лет, в отчетном периоде исполнены в объеме 15 443,1 тыс. рублей, в том числе от возврата бюджетами бюджетной системы – 15 316,7 тыс. рублей (из бюджетов городских округов – 12 870,9 тыс. рублей,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из бюджетов муниципальных районов – 2 445,7 тыс. рублей), от возврата организациями – 126,4 тыс. рублей (от возврата бюджетными учреждениями – 79,3 тыс. рублей, от возврата автономными учреждениями – 9,7 тыс. рублей,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от возврата иными организациями – 37,4 тыс. рублей).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Отмечено, что из девяти главных администраторов доходов, получивших в 2016 году доходы от возврата остатков субсидий, субвенций и иных межбюджетных трансфертов, имеющих целевое значение, прошлых лет, </w:t>
      </w:r>
      <w:r w:rsidR="00380888">
        <w:rPr>
          <w:rFonts w:ascii="Times New Roman" w:hAnsi="Times New Roman" w:cs="Times New Roman"/>
          <w:sz w:val="28"/>
          <w:szCs w:val="28"/>
        </w:rPr>
        <w:br/>
        <w:t>5</w:t>
      </w:r>
      <w:r w:rsidRPr="00092735">
        <w:rPr>
          <w:rFonts w:ascii="Times New Roman" w:hAnsi="Times New Roman" w:cs="Times New Roman"/>
          <w:sz w:val="28"/>
          <w:szCs w:val="28"/>
        </w:rPr>
        <w:t xml:space="preserve"> администраторов не планировали их поступление. Так, департаментом </w:t>
      </w:r>
      <w:r w:rsidRPr="00092735">
        <w:rPr>
          <w:rFonts w:ascii="Times New Roman" w:hAnsi="Times New Roman" w:cs="Times New Roman"/>
          <w:sz w:val="28"/>
          <w:szCs w:val="28"/>
        </w:rPr>
        <w:lastRenderedPageBreak/>
        <w:t>строительства и архитекту</w:t>
      </w:r>
      <w:r w:rsidR="00380888">
        <w:rPr>
          <w:rFonts w:ascii="Times New Roman" w:hAnsi="Times New Roman" w:cs="Times New Roman"/>
          <w:sz w:val="28"/>
          <w:szCs w:val="28"/>
        </w:rPr>
        <w:t>ры Брянской области получено не</w:t>
      </w:r>
      <w:r w:rsidRPr="00092735">
        <w:rPr>
          <w:rFonts w:ascii="Times New Roman" w:hAnsi="Times New Roman" w:cs="Times New Roman"/>
          <w:sz w:val="28"/>
          <w:szCs w:val="28"/>
        </w:rPr>
        <w:t xml:space="preserve">запланированных доходов в сумме 8 921,4 тыс. рублей, или 57,8 % общего объема доходов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от возврата остатков, поступивших всем администраторам.</w:t>
      </w:r>
    </w:p>
    <w:p w:rsidR="00092735" w:rsidRPr="00092735" w:rsidRDefault="00092735" w:rsidP="00092735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По департаменту образования и науки Брянской области отмечено поступление не учтенных в плановых показателях закона о бюджете доходов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 xml:space="preserve">от возврата остатков субсидий, субвенций и иных межбюджетных трансфертов, имеющих целевое назначение, прошлых лет из бюджетов городских округов </w:t>
      </w:r>
      <w:r w:rsidR="00380888">
        <w:rPr>
          <w:rFonts w:ascii="Times New Roman" w:hAnsi="Times New Roman" w:cs="Times New Roman"/>
          <w:sz w:val="28"/>
          <w:szCs w:val="28"/>
        </w:rPr>
        <w:br/>
      </w:r>
      <w:r w:rsidRPr="00092735">
        <w:rPr>
          <w:rFonts w:ascii="Times New Roman" w:hAnsi="Times New Roman" w:cs="Times New Roman"/>
          <w:sz w:val="28"/>
          <w:szCs w:val="28"/>
        </w:rPr>
        <w:t>в объеме 2 212,5 тыс. рублей (14,3 % в общем объеме доходов от возврата остатков)</w:t>
      </w:r>
      <w:r w:rsidRPr="00092735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092735" w:rsidRPr="00092735" w:rsidRDefault="00092735" w:rsidP="00092735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Брянской области получены </w:t>
      </w:r>
      <w:r w:rsidR="00380888">
        <w:rPr>
          <w:rFonts w:ascii="Times New Roman" w:hAnsi="Times New Roman" w:cs="Times New Roman"/>
          <w:sz w:val="28"/>
          <w:szCs w:val="28"/>
        </w:rPr>
        <w:br/>
        <w:t>не</w:t>
      </w:r>
      <w:r w:rsidRPr="00092735">
        <w:rPr>
          <w:rFonts w:ascii="Times New Roman" w:hAnsi="Times New Roman" w:cs="Times New Roman"/>
          <w:sz w:val="28"/>
          <w:szCs w:val="28"/>
        </w:rPr>
        <w:t>запланированные доходы от возврата остатков из бюджетов муниципальных районов и городских округов в сумме 1 897,9 тыс. рублей (12,3 процента).</w:t>
      </w:r>
    </w:p>
    <w:p w:rsidR="00092735" w:rsidRPr="00092735" w:rsidRDefault="00092735" w:rsidP="00092735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 xml:space="preserve">В соответствии с п. 5 ст. 242 Бюджетного </w:t>
      </w:r>
      <w:r w:rsidR="00380888">
        <w:rPr>
          <w:rFonts w:ascii="Times New Roman" w:hAnsi="Times New Roman" w:cs="Times New Roman"/>
          <w:sz w:val="28"/>
          <w:szCs w:val="28"/>
        </w:rPr>
        <w:t>кодекса Российской Федерации не</w:t>
      </w:r>
      <w:r w:rsidRPr="00092735">
        <w:rPr>
          <w:rFonts w:ascii="Times New Roman" w:hAnsi="Times New Roman" w:cs="Times New Roman"/>
          <w:sz w:val="28"/>
          <w:szCs w:val="28"/>
        </w:rPr>
        <w:t>использованные по состоянию на 1 января текущего финансово</w:t>
      </w:r>
      <w:r w:rsidR="00332D10">
        <w:rPr>
          <w:rFonts w:ascii="Times New Roman" w:hAnsi="Times New Roman" w:cs="Times New Roman"/>
          <w:sz w:val="28"/>
          <w:szCs w:val="28"/>
        </w:rPr>
        <w:t>го года межбюджетные трансферты</w:t>
      </w:r>
      <w:r w:rsidRPr="00092735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бюджета, из которого они были ранее предоставлены, в течение первых 15 рабочих дней текущего финансового года. </w:t>
      </w:r>
    </w:p>
    <w:p w:rsidR="00092735" w:rsidRPr="00092735" w:rsidRDefault="00092735" w:rsidP="00092735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Администрирование доходов от возврата остатков субсидий, субвенций и иных межбюджетных трансфертов осуществляют органы государственной власти, предоставившие соответствующие межбюджетные трансферты.</w:t>
      </w:r>
    </w:p>
    <w:p w:rsidR="00AD449A" w:rsidRPr="00AD449A" w:rsidRDefault="00380888" w:rsidP="00AD449A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</w:t>
      </w:r>
      <w:r w:rsidR="00AD449A" w:rsidRPr="00AD44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D449A" w:rsidRPr="00AD449A">
        <w:rPr>
          <w:rFonts w:ascii="Times New Roman" w:hAnsi="Times New Roman" w:cs="Times New Roman"/>
          <w:sz w:val="28"/>
          <w:szCs w:val="28"/>
        </w:rPr>
        <w:t>, что отсутствие на конец отчетного периода плановых назначений по коду доходов 218 «Доходы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лет» свидетельствует о недостаточном уровне его администрирования органами государственной власти и низком уровне планирования прогноза поступлений.</w:t>
      </w:r>
    </w:p>
    <w:p w:rsidR="00092735" w:rsidRPr="00092735" w:rsidRDefault="00092735" w:rsidP="00092735">
      <w:pPr>
        <w:tabs>
          <w:tab w:val="left" w:pos="1526"/>
        </w:tabs>
        <w:spacing w:after="0" w:line="240" w:lineRule="auto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735">
        <w:rPr>
          <w:rFonts w:ascii="Times New Roman" w:hAnsi="Times New Roman" w:cs="Times New Roman"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лет, из бюджетов субъектов Российской Федерации составил 90 208,8 тыс. рублей,</w:t>
      </w:r>
      <w:r w:rsidRPr="0009273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92735">
        <w:rPr>
          <w:rFonts w:ascii="Times New Roman" w:hAnsi="Times New Roman" w:cs="Times New Roman"/>
          <w:sz w:val="28"/>
          <w:szCs w:val="28"/>
        </w:rPr>
        <w:t xml:space="preserve">в том числе департаментом строительства и архитектуры Брянской области – </w:t>
      </w:r>
      <w:r w:rsidRPr="00092735">
        <w:rPr>
          <w:rFonts w:ascii="Times New Roman" w:hAnsi="Times New Roman" w:cs="Times New Roman"/>
          <w:sz w:val="28"/>
          <w:szCs w:val="28"/>
        </w:rPr>
        <w:br/>
        <w:t>37 105,6 тыс. рублей, или 41,1 % от общего объема возвращенных средств, департаментом образования и науки Брянской области – 24 169,4 тыс. рублей, или 26,8 %, департаментом семьи, социальной и демографической политики Брянской области – 12 236,3 тыс. рублей,  или 13,6 %, департаментом сельского хозяйства Брянской области возвращено 8 022,9 тыс. рублей, или 8,9 процента.</w:t>
      </w:r>
    </w:p>
    <w:p w:rsidR="008E10D5" w:rsidRPr="007D468C" w:rsidRDefault="008E10D5" w:rsidP="007D468C">
      <w:pPr>
        <w:pStyle w:val="1"/>
        <w:spacing w:before="0" w:line="240" w:lineRule="auto"/>
        <w:ind w:firstLine="709"/>
        <w:jc w:val="both"/>
        <w:rPr>
          <w:rFonts w:cs="Times New Roman"/>
          <w:b/>
        </w:rPr>
      </w:pPr>
      <w:bookmarkStart w:id="26" w:name="_Toc483297513"/>
      <w:r w:rsidRPr="007D468C">
        <w:rPr>
          <w:rFonts w:cs="Times New Roman"/>
          <w:b/>
        </w:rPr>
        <w:t>5. Анализ исполнения расходов областного бюджета</w:t>
      </w:r>
      <w:bookmarkEnd w:id="23"/>
      <w:bookmarkEnd w:id="26"/>
    </w:p>
    <w:p w:rsidR="005206E6" w:rsidRDefault="005206E6" w:rsidP="001B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5E">
        <w:rPr>
          <w:rFonts w:ascii="Times New Roman" w:hAnsi="Times New Roman" w:cs="Times New Roman"/>
          <w:sz w:val="28"/>
          <w:szCs w:val="28"/>
        </w:rPr>
        <w:t xml:space="preserve">Законом Брянской области от 16.12.2015 № 137-З «Об областном бюджете на 2016 год» утверждены расходы областного бюджета в сумме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2D2F5E">
        <w:rPr>
          <w:rFonts w:ascii="Times New Roman" w:hAnsi="Times New Roman" w:cs="Times New Roman"/>
          <w:sz w:val="28"/>
          <w:szCs w:val="28"/>
        </w:rPr>
        <w:t xml:space="preserve">37 668 922,1 тыс. рублей. В ходе исполнения областного бюджета в его расходную часть соответствующими законами вносились изменения и дополнения. Внесение изменений было обусловлено </w:t>
      </w:r>
      <w:r>
        <w:rPr>
          <w:rFonts w:ascii="Times New Roman" w:hAnsi="Times New Roman" w:cs="Times New Roman"/>
          <w:sz w:val="28"/>
          <w:szCs w:val="28"/>
        </w:rPr>
        <w:t>корректировкой</w:t>
      </w:r>
      <w:r w:rsidRPr="002D2F5E">
        <w:rPr>
          <w:rFonts w:ascii="Times New Roman" w:hAnsi="Times New Roman" w:cs="Times New Roman"/>
          <w:sz w:val="28"/>
          <w:szCs w:val="28"/>
        </w:rPr>
        <w:t xml:space="preserve"> объемов налоговых </w:t>
      </w:r>
      <w:r>
        <w:rPr>
          <w:rFonts w:ascii="Times New Roman" w:hAnsi="Times New Roman" w:cs="Times New Roman"/>
          <w:sz w:val="28"/>
          <w:szCs w:val="28"/>
        </w:rPr>
        <w:t xml:space="preserve">и неналоговых </w:t>
      </w:r>
      <w:r w:rsidRPr="002D2F5E">
        <w:rPr>
          <w:rFonts w:ascii="Times New Roman" w:hAnsi="Times New Roman" w:cs="Times New Roman"/>
          <w:sz w:val="28"/>
          <w:szCs w:val="28"/>
        </w:rPr>
        <w:t>доходов, распределени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D2F5E">
        <w:rPr>
          <w:rFonts w:ascii="Times New Roman" w:hAnsi="Times New Roman" w:cs="Times New Roman"/>
          <w:sz w:val="28"/>
          <w:szCs w:val="28"/>
        </w:rPr>
        <w:t xml:space="preserve"> федеральных целе</w:t>
      </w:r>
      <w:r>
        <w:rPr>
          <w:rFonts w:ascii="Times New Roman" w:hAnsi="Times New Roman" w:cs="Times New Roman"/>
          <w:sz w:val="28"/>
          <w:szCs w:val="28"/>
        </w:rPr>
        <w:t>вых средств, а также необходимостью перераспределения плановых ассигнований</w:t>
      </w:r>
      <w:r w:rsidR="00F14A27">
        <w:rPr>
          <w:rFonts w:ascii="Times New Roman" w:hAnsi="Times New Roman" w:cs="Times New Roman"/>
          <w:sz w:val="28"/>
          <w:szCs w:val="28"/>
        </w:rPr>
        <w:t>,</w:t>
      </w:r>
      <w:r w:rsidRPr="002D2F5E">
        <w:rPr>
          <w:rFonts w:ascii="Times New Roman" w:hAnsi="Times New Roman" w:cs="Times New Roman"/>
          <w:sz w:val="28"/>
          <w:szCs w:val="28"/>
        </w:rPr>
        <w:t xml:space="preserve"> как между главными распорядителями бюджетных средств, так и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отдельными кодами бюджетной классификации </w:t>
      </w:r>
      <w:r w:rsidRPr="002D2F5E">
        <w:rPr>
          <w:rFonts w:ascii="Times New Roman" w:hAnsi="Times New Roman" w:cs="Times New Roman"/>
          <w:sz w:val="28"/>
          <w:szCs w:val="28"/>
        </w:rPr>
        <w:t>в пределах утвержденных ассигнований.</w:t>
      </w:r>
    </w:p>
    <w:p w:rsidR="005206E6" w:rsidRDefault="005206E6" w:rsidP="005206E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окончательной редакции </w:t>
      </w:r>
      <w:r w:rsidR="005063B1">
        <w:rPr>
          <w:rFonts w:ascii="Times New Roman" w:hAnsi="Times New Roman" w:cs="Times New Roman"/>
          <w:sz w:val="28"/>
          <w:szCs w:val="28"/>
        </w:rPr>
        <w:t>Закона</w:t>
      </w:r>
      <w:r w:rsidRPr="00AA1134">
        <w:rPr>
          <w:rFonts w:ascii="Times New Roman" w:hAnsi="Times New Roman" w:cs="Times New Roman"/>
          <w:sz w:val="28"/>
          <w:szCs w:val="28"/>
        </w:rPr>
        <w:t xml:space="preserve"> Брянской области от 14.12.2016 </w:t>
      </w:r>
      <w:r>
        <w:rPr>
          <w:rFonts w:ascii="Times New Roman" w:hAnsi="Times New Roman" w:cs="Times New Roman"/>
          <w:sz w:val="28"/>
          <w:szCs w:val="28"/>
        </w:rPr>
        <w:br/>
      </w:r>
      <w:r w:rsidRPr="00AA1134">
        <w:rPr>
          <w:rFonts w:ascii="Times New Roman" w:hAnsi="Times New Roman" w:cs="Times New Roman"/>
          <w:sz w:val="28"/>
          <w:szCs w:val="28"/>
        </w:rPr>
        <w:t>№ 110-З «Об областном бюджете на 2016 год» расходная часть областного бюджета утверждена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134">
        <w:rPr>
          <w:rFonts w:ascii="Times New Roman" w:hAnsi="Times New Roman" w:cs="Times New Roman"/>
          <w:sz w:val="28"/>
          <w:szCs w:val="28"/>
        </w:rPr>
        <w:t>50 913 320,2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соответствует </w:t>
      </w:r>
      <w:r w:rsidR="005063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135,2 % к первоначальному объему.</w:t>
      </w:r>
    </w:p>
    <w:p w:rsidR="005206E6" w:rsidRDefault="005206E6" w:rsidP="00E504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FB5">
        <w:rPr>
          <w:rFonts w:ascii="Times New Roman" w:hAnsi="Times New Roman" w:cs="Times New Roman"/>
          <w:sz w:val="28"/>
          <w:szCs w:val="28"/>
        </w:rPr>
        <w:t xml:space="preserve">Бюджетные ассигнования, утвержденные </w:t>
      </w:r>
      <w:r>
        <w:rPr>
          <w:rFonts w:ascii="Times New Roman" w:hAnsi="Times New Roman" w:cs="Times New Roman"/>
          <w:sz w:val="28"/>
          <w:szCs w:val="28"/>
        </w:rPr>
        <w:t xml:space="preserve">уточненной </w:t>
      </w:r>
      <w:r w:rsidRPr="00114FB5">
        <w:rPr>
          <w:rFonts w:ascii="Times New Roman" w:hAnsi="Times New Roman" w:cs="Times New Roman"/>
          <w:sz w:val="28"/>
          <w:szCs w:val="28"/>
        </w:rPr>
        <w:t xml:space="preserve">сводной бюджетной росписью расходов </w:t>
      </w:r>
      <w:r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114FB5">
        <w:rPr>
          <w:rFonts w:ascii="Times New Roman" w:hAnsi="Times New Roman" w:cs="Times New Roman"/>
          <w:sz w:val="28"/>
          <w:szCs w:val="28"/>
        </w:rPr>
        <w:t xml:space="preserve"> на 2016 год, составили 50 893 551,7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на 19 768,5 тыс. рублей </w:t>
      </w:r>
      <w:r w:rsidR="0043027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275" w:rsidRPr="00735E4C">
        <w:rPr>
          <w:rFonts w:ascii="Times New Roman" w:hAnsi="Times New Roman" w:cs="Times New Roman"/>
          <w:sz w:val="28"/>
          <w:szCs w:val="28"/>
        </w:rPr>
        <w:t xml:space="preserve">законодательно </w:t>
      </w:r>
      <w:r w:rsidR="00430275">
        <w:rPr>
          <w:rFonts w:ascii="Times New Roman" w:hAnsi="Times New Roman" w:cs="Times New Roman"/>
          <w:sz w:val="28"/>
          <w:szCs w:val="28"/>
        </w:rPr>
        <w:t>утвержденного</w:t>
      </w:r>
      <w:r w:rsidR="00430275" w:rsidRPr="00735E4C">
        <w:rPr>
          <w:rFonts w:ascii="Times New Roman" w:hAnsi="Times New Roman" w:cs="Times New Roman"/>
          <w:sz w:val="28"/>
          <w:szCs w:val="28"/>
        </w:rPr>
        <w:t xml:space="preserve"> </w:t>
      </w:r>
      <w:r w:rsidRPr="00735E4C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0275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735E4C">
        <w:rPr>
          <w:rFonts w:ascii="Times New Roman" w:hAnsi="Times New Roman" w:cs="Times New Roman"/>
          <w:sz w:val="28"/>
          <w:szCs w:val="28"/>
        </w:rPr>
        <w:t>.</w:t>
      </w:r>
      <w:r w:rsidR="00430275">
        <w:rPr>
          <w:rFonts w:ascii="Times New Roman" w:hAnsi="Times New Roman" w:cs="Times New Roman"/>
          <w:sz w:val="28"/>
          <w:szCs w:val="28"/>
        </w:rPr>
        <w:t xml:space="preserve"> </w:t>
      </w:r>
      <w:r w:rsidRPr="00114FB5">
        <w:rPr>
          <w:rFonts w:ascii="Times New Roman" w:hAnsi="Times New Roman" w:cs="Times New Roman"/>
          <w:sz w:val="28"/>
          <w:szCs w:val="28"/>
        </w:rPr>
        <w:t xml:space="preserve">Отклонение бюджетных ассигнований, утвержденных </w:t>
      </w:r>
      <w:r w:rsidR="00E97FA2">
        <w:rPr>
          <w:rFonts w:ascii="Times New Roman" w:hAnsi="Times New Roman" w:cs="Times New Roman"/>
          <w:sz w:val="28"/>
          <w:szCs w:val="28"/>
        </w:rPr>
        <w:t>з</w:t>
      </w:r>
      <w:r w:rsidRPr="00114FB5">
        <w:rPr>
          <w:rFonts w:ascii="Times New Roman" w:hAnsi="Times New Roman" w:cs="Times New Roman"/>
          <w:sz w:val="28"/>
          <w:szCs w:val="28"/>
        </w:rPr>
        <w:t xml:space="preserve">аконом о бюджете от сводной бюджетной росписи сложилось </w:t>
      </w:r>
      <w:r w:rsidR="00430275">
        <w:rPr>
          <w:rFonts w:ascii="Times New Roman" w:hAnsi="Times New Roman" w:cs="Times New Roman"/>
          <w:sz w:val="28"/>
          <w:szCs w:val="28"/>
        </w:rPr>
        <w:br/>
      </w:r>
      <w:r w:rsidRPr="00114FB5">
        <w:rPr>
          <w:rFonts w:ascii="Times New Roman" w:hAnsi="Times New Roman" w:cs="Times New Roman"/>
          <w:sz w:val="28"/>
          <w:szCs w:val="28"/>
        </w:rPr>
        <w:t xml:space="preserve">в связи с уменьшением безвозмездных поступлений из федерального бюджета. На основании решения руководителя финансового органа в соответствии </w:t>
      </w:r>
      <w:r w:rsidR="00430275">
        <w:rPr>
          <w:rFonts w:ascii="Times New Roman" w:hAnsi="Times New Roman" w:cs="Times New Roman"/>
          <w:sz w:val="28"/>
          <w:szCs w:val="28"/>
        </w:rPr>
        <w:br/>
      </w:r>
      <w:r w:rsidRPr="00114FB5">
        <w:rPr>
          <w:rFonts w:ascii="Times New Roman" w:hAnsi="Times New Roman" w:cs="Times New Roman"/>
          <w:sz w:val="28"/>
          <w:szCs w:val="28"/>
        </w:rPr>
        <w:t xml:space="preserve">со ст. 217, 232 Бюджетного </w:t>
      </w:r>
      <w:r w:rsidR="00432AFF">
        <w:rPr>
          <w:rFonts w:ascii="Times New Roman" w:hAnsi="Times New Roman" w:cs="Times New Roman"/>
          <w:sz w:val="28"/>
          <w:szCs w:val="28"/>
        </w:rPr>
        <w:t>к</w:t>
      </w:r>
      <w:r w:rsidRPr="00114FB5">
        <w:rPr>
          <w:rFonts w:ascii="Times New Roman" w:hAnsi="Times New Roman" w:cs="Times New Roman"/>
          <w:sz w:val="28"/>
          <w:szCs w:val="28"/>
        </w:rPr>
        <w:t>одекса Р</w:t>
      </w:r>
      <w:r w:rsidR="00432AF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14FB5">
        <w:rPr>
          <w:rFonts w:ascii="Times New Roman" w:hAnsi="Times New Roman" w:cs="Times New Roman"/>
          <w:sz w:val="28"/>
          <w:szCs w:val="28"/>
        </w:rPr>
        <w:t>Ф</w:t>
      </w:r>
      <w:r w:rsidR="00432AFF">
        <w:rPr>
          <w:rFonts w:ascii="Times New Roman" w:hAnsi="Times New Roman" w:cs="Times New Roman"/>
          <w:sz w:val="28"/>
          <w:szCs w:val="28"/>
        </w:rPr>
        <w:t>едерации</w:t>
      </w:r>
      <w:r w:rsidRPr="00114FB5">
        <w:rPr>
          <w:rFonts w:ascii="Times New Roman" w:hAnsi="Times New Roman" w:cs="Times New Roman"/>
          <w:sz w:val="28"/>
          <w:szCs w:val="28"/>
        </w:rPr>
        <w:t xml:space="preserve"> на сумму фактического </w:t>
      </w:r>
      <w:r w:rsidR="00430275">
        <w:rPr>
          <w:rFonts w:ascii="Times New Roman" w:hAnsi="Times New Roman" w:cs="Times New Roman"/>
          <w:sz w:val="28"/>
          <w:szCs w:val="28"/>
        </w:rPr>
        <w:t>снижения</w:t>
      </w:r>
      <w:r w:rsidRPr="00114FB5">
        <w:rPr>
          <w:rFonts w:ascii="Times New Roman" w:hAnsi="Times New Roman" w:cs="Times New Roman"/>
          <w:sz w:val="28"/>
          <w:szCs w:val="28"/>
        </w:rPr>
        <w:t xml:space="preserve"> средств были внесены изменения в сводную бюджетную роспись.</w:t>
      </w:r>
    </w:p>
    <w:p w:rsidR="005206E6" w:rsidRDefault="005206E6" w:rsidP="00E504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5E4">
        <w:rPr>
          <w:rFonts w:ascii="Times New Roman" w:hAnsi="Times New Roman" w:cs="Times New Roman"/>
          <w:spacing w:val="-4"/>
          <w:sz w:val="28"/>
          <w:szCs w:val="28"/>
        </w:rPr>
        <w:t xml:space="preserve">Расходы областного бюджета исполнены в 2016 году в сумме </w:t>
      </w:r>
      <w:r w:rsidR="00BE05E4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BE05E4">
        <w:rPr>
          <w:rFonts w:ascii="Times New Roman" w:hAnsi="Times New Roman" w:cs="Times New Roman"/>
          <w:spacing w:val="-4"/>
          <w:sz w:val="28"/>
          <w:szCs w:val="28"/>
        </w:rPr>
        <w:t xml:space="preserve">49 855 559,5 тыс. рублей, или 98,0 % к уточненной росписи. К уровню </w:t>
      </w:r>
      <w:r w:rsidRPr="00BE05E4">
        <w:rPr>
          <w:rFonts w:ascii="Times New Roman" w:hAnsi="Times New Roman" w:cs="Times New Roman"/>
          <w:spacing w:val="-4"/>
          <w:sz w:val="28"/>
          <w:szCs w:val="28"/>
        </w:rPr>
        <w:br/>
        <w:t xml:space="preserve">2015 года расходы областного бюджета увеличились на 4 470 755,8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r w:rsidRPr="000A4B8A">
        <w:rPr>
          <w:rFonts w:ascii="Times New Roman" w:hAnsi="Times New Roman" w:cs="Times New Roman"/>
          <w:sz w:val="28"/>
          <w:szCs w:val="28"/>
        </w:rPr>
        <w:t>9,9 процента.</w:t>
      </w:r>
    </w:p>
    <w:p w:rsidR="005206E6" w:rsidRPr="00637349" w:rsidRDefault="005206E6" w:rsidP="005206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49">
        <w:rPr>
          <w:rFonts w:ascii="Times New Roman" w:hAnsi="Times New Roman" w:cs="Times New Roman"/>
          <w:sz w:val="28"/>
          <w:szCs w:val="28"/>
        </w:rPr>
        <w:t>Динамика исполнения расходной части о</w:t>
      </w:r>
      <w:r w:rsidR="00430275">
        <w:rPr>
          <w:rFonts w:ascii="Times New Roman" w:hAnsi="Times New Roman" w:cs="Times New Roman"/>
          <w:sz w:val="28"/>
          <w:szCs w:val="28"/>
        </w:rPr>
        <w:t xml:space="preserve">бластного бюджета </w:t>
      </w:r>
      <w:r w:rsidR="00430275">
        <w:rPr>
          <w:rFonts w:ascii="Times New Roman" w:hAnsi="Times New Roman" w:cs="Times New Roman"/>
          <w:sz w:val="28"/>
          <w:szCs w:val="28"/>
        </w:rPr>
        <w:br/>
        <w:t>за 2012-</w:t>
      </w:r>
      <w:r w:rsidRPr="00637349">
        <w:rPr>
          <w:rFonts w:ascii="Times New Roman" w:hAnsi="Times New Roman" w:cs="Times New Roman"/>
          <w:sz w:val="28"/>
          <w:szCs w:val="28"/>
        </w:rPr>
        <w:t>2016 годы представлена в следующей таблице.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2142"/>
        <w:gridCol w:w="2725"/>
        <w:gridCol w:w="2342"/>
        <w:gridCol w:w="2446"/>
      </w:tblGrid>
      <w:tr w:rsidR="005206E6" w:rsidRPr="00A02D43" w:rsidTr="003F5878">
        <w:trPr>
          <w:trHeight w:val="719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054A4C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Расходы, тыс. рублей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к пред. году</w:t>
            </w:r>
          </w:p>
        </w:tc>
      </w:tr>
      <w:tr w:rsidR="005206E6" w:rsidRPr="00A02D43" w:rsidTr="00054A4C">
        <w:trPr>
          <w:trHeight w:val="212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49 855 559,5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109,9</w:t>
            </w:r>
          </w:p>
        </w:tc>
      </w:tr>
      <w:tr w:rsidR="005206E6" w:rsidRPr="00A02D43" w:rsidTr="00054A4C">
        <w:trPr>
          <w:trHeight w:val="74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45 384 803,7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</w:tr>
      <w:tr w:rsidR="005206E6" w:rsidRPr="00A02D43" w:rsidTr="00054A4C">
        <w:trPr>
          <w:trHeight w:val="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40 579 293,1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</w:tr>
      <w:tr w:rsidR="005206E6" w:rsidRPr="00A02D43" w:rsidTr="00054A4C">
        <w:trPr>
          <w:trHeight w:val="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40 044 615,4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110,2</w:t>
            </w:r>
          </w:p>
        </w:tc>
      </w:tr>
      <w:tr w:rsidR="005206E6" w:rsidRPr="00A02D43" w:rsidTr="00054A4C">
        <w:trPr>
          <w:trHeight w:val="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36 346 155,9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6E6" w:rsidRPr="00A02D43" w:rsidRDefault="005206E6" w:rsidP="003F58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</w:tbl>
    <w:p w:rsidR="005206E6" w:rsidRDefault="005206E6" w:rsidP="005206E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A4C">
        <w:rPr>
          <w:rFonts w:ascii="Times New Roman" w:hAnsi="Times New Roman" w:cs="Times New Roman"/>
          <w:sz w:val="28"/>
          <w:szCs w:val="28"/>
        </w:rPr>
        <w:t xml:space="preserve">Из </w:t>
      </w:r>
      <w:r w:rsidR="00430275" w:rsidRPr="00054A4C">
        <w:rPr>
          <w:rFonts w:ascii="Times New Roman" w:hAnsi="Times New Roman" w:cs="Times New Roman"/>
          <w:sz w:val="28"/>
          <w:szCs w:val="28"/>
        </w:rPr>
        <w:t xml:space="preserve">приведенных в таблице </w:t>
      </w:r>
      <w:r w:rsidR="00430275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054A4C">
        <w:rPr>
          <w:rFonts w:ascii="Times New Roman" w:hAnsi="Times New Roman" w:cs="Times New Roman"/>
          <w:sz w:val="28"/>
          <w:szCs w:val="28"/>
        </w:rPr>
        <w:t xml:space="preserve">видно, что за последние </w:t>
      </w:r>
      <w:r w:rsidR="00430275">
        <w:rPr>
          <w:rFonts w:ascii="Times New Roman" w:hAnsi="Times New Roman" w:cs="Times New Roman"/>
          <w:sz w:val="28"/>
          <w:szCs w:val="28"/>
        </w:rPr>
        <w:t>5</w:t>
      </w:r>
      <w:r w:rsidRPr="00054A4C">
        <w:rPr>
          <w:rFonts w:ascii="Times New Roman" w:hAnsi="Times New Roman" w:cs="Times New Roman"/>
          <w:sz w:val="28"/>
          <w:szCs w:val="28"/>
        </w:rPr>
        <w:t xml:space="preserve"> лет расходы областного бюджета увеличились в 1,4 раза.</w:t>
      </w:r>
      <w:r w:rsidRPr="00054A4C">
        <w:rPr>
          <w:rFonts w:ascii="Times New Roman" w:hAnsi="Times New Roman" w:cs="Times New Roman"/>
          <w:color w:val="215868"/>
          <w:sz w:val="28"/>
          <w:szCs w:val="28"/>
        </w:rPr>
        <w:t xml:space="preserve"> </w:t>
      </w:r>
      <w:r w:rsidRPr="00054A4C">
        <w:rPr>
          <w:rFonts w:ascii="Times New Roman" w:hAnsi="Times New Roman" w:cs="Times New Roman"/>
          <w:sz w:val="28"/>
          <w:szCs w:val="28"/>
        </w:rPr>
        <w:t>В 2013 и 2014 годах отмечается снижение темпа роста расх</w:t>
      </w:r>
      <w:r w:rsidR="00430275">
        <w:rPr>
          <w:rFonts w:ascii="Times New Roman" w:hAnsi="Times New Roman" w:cs="Times New Roman"/>
          <w:sz w:val="28"/>
          <w:szCs w:val="28"/>
        </w:rPr>
        <w:t xml:space="preserve">одной части областного бюджета </w:t>
      </w:r>
      <w:r w:rsidR="00054A4C" w:rsidRPr="00054A4C">
        <w:rPr>
          <w:rFonts w:ascii="Times New Roman" w:hAnsi="Times New Roman" w:cs="Times New Roman"/>
          <w:sz w:val="28"/>
          <w:szCs w:val="28"/>
        </w:rPr>
        <w:t xml:space="preserve">на 4,1 и </w:t>
      </w:r>
      <w:r w:rsidR="00430275">
        <w:rPr>
          <w:rFonts w:ascii="Times New Roman" w:hAnsi="Times New Roman" w:cs="Times New Roman"/>
          <w:sz w:val="28"/>
          <w:szCs w:val="28"/>
        </w:rPr>
        <w:br/>
      </w:r>
      <w:r w:rsidR="00054A4C" w:rsidRPr="00054A4C">
        <w:rPr>
          <w:rFonts w:ascii="Times New Roman" w:hAnsi="Times New Roman" w:cs="Times New Roman"/>
          <w:sz w:val="28"/>
          <w:szCs w:val="28"/>
        </w:rPr>
        <w:t xml:space="preserve">8,9 процентного пункта </w:t>
      </w:r>
      <w:r w:rsidRPr="00054A4C">
        <w:rPr>
          <w:rFonts w:ascii="Times New Roman" w:hAnsi="Times New Roman" w:cs="Times New Roman"/>
          <w:sz w:val="28"/>
          <w:szCs w:val="28"/>
        </w:rPr>
        <w:t>соответственно.</w:t>
      </w:r>
      <w:r w:rsidRPr="00054A4C">
        <w:rPr>
          <w:rFonts w:ascii="Times New Roman" w:hAnsi="Times New Roman" w:cs="Times New Roman"/>
          <w:color w:val="215868"/>
          <w:sz w:val="28"/>
          <w:szCs w:val="28"/>
        </w:rPr>
        <w:t xml:space="preserve"> </w:t>
      </w:r>
      <w:r w:rsidRPr="00054A4C">
        <w:rPr>
          <w:rFonts w:ascii="Times New Roman" w:hAnsi="Times New Roman" w:cs="Times New Roman"/>
          <w:sz w:val="28"/>
          <w:szCs w:val="28"/>
        </w:rPr>
        <w:t>В</w:t>
      </w:r>
      <w:r w:rsidRPr="00054A4C">
        <w:rPr>
          <w:rFonts w:ascii="Times New Roman" w:hAnsi="Times New Roman" w:cs="Times New Roman"/>
          <w:color w:val="215868"/>
          <w:sz w:val="28"/>
          <w:szCs w:val="28"/>
        </w:rPr>
        <w:t xml:space="preserve"> </w:t>
      </w:r>
      <w:r w:rsidRPr="00054A4C">
        <w:rPr>
          <w:rFonts w:ascii="Times New Roman" w:hAnsi="Times New Roman" w:cs="Times New Roman"/>
          <w:sz w:val="28"/>
          <w:szCs w:val="28"/>
        </w:rPr>
        <w:t xml:space="preserve">2015 году отмечается рост </w:t>
      </w:r>
      <w:r w:rsidR="00054A4C" w:rsidRPr="00054A4C">
        <w:rPr>
          <w:rFonts w:ascii="Times New Roman" w:hAnsi="Times New Roman" w:cs="Times New Roman"/>
          <w:sz w:val="28"/>
          <w:szCs w:val="28"/>
        </w:rPr>
        <w:t xml:space="preserve">расходной части областного бюджета </w:t>
      </w:r>
      <w:r w:rsidRPr="00054A4C">
        <w:rPr>
          <w:rFonts w:ascii="Times New Roman" w:hAnsi="Times New Roman" w:cs="Times New Roman"/>
          <w:sz w:val="28"/>
          <w:szCs w:val="28"/>
        </w:rPr>
        <w:t>по сравнению с предыдущим годом</w:t>
      </w:r>
      <w:r w:rsidR="00054A4C">
        <w:rPr>
          <w:rFonts w:ascii="Times New Roman" w:hAnsi="Times New Roman" w:cs="Times New Roman"/>
          <w:sz w:val="28"/>
          <w:szCs w:val="28"/>
        </w:rPr>
        <w:t xml:space="preserve"> </w:t>
      </w:r>
      <w:r w:rsidRPr="00054A4C">
        <w:rPr>
          <w:rFonts w:ascii="Times New Roman" w:hAnsi="Times New Roman" w:cs="Times New Roman"/>
          <w:sz w:val="28"/>
          <w:szCs w:val="28"/>
        </w:rPr>
        <w:t xml:space="preserve">– </w:t>
      </w:r>
      <w:r w:rsidR="00430275">
        <w:rPr>
          <w:rFonts w:ascii="Times New Roman" w:hAnsi="Times New Roman" w:cs="Times New Roman"/>
          <w:sz w:val="28"/>
          <w:szCs w:val="28"/>
        </w:rPr>
        <w:br/>
      </w:r>
      <w:r w:rsidR="00054A4C">
        <w:rPr>
          <w:rFonts w:ascii="Times New Roman" w:hAnsi="Times New Roman" w:cs="Times New Roman"/>
          <w:sz w:val="28"/>
          <w:szCs w:val="28"/>
        </w:rPr>
        <w:t>на 10,5 процентного пункта</w:t>
      </w:r>
      <w:r w:rsidRPr="00054A4C">
        <w:rPr>
          <w:rFonts w:ascii="Times New Roman" w:hAnsi="Times New Roman" w:cs="Times New Roman"/>
          <w:sz w:val="28"/>
          <w:szCs w:val="28"/>
        </w:rPr>
        <w:t xml:space="preserve">, в 2016 году по сравнению с 2015 годом отмечается </w:t>
      </w:r>
      <w:r w:rsidR="00054A4C">
        <w:rPr>
          <w:rFonts w:ascii="Times New Roman" w:hAnsi="Times New Roman" w:cs="Times New Roman"/>
          <w:sz w:val="28"/>
          <w:szCs w:val="28"/>
        </w:rPr>
        <w:t xml:space="preserve">незначительное </w:t>
      </w:r>
      <w:r w:rsidRPr="00054A4C">
        <w:rPr>
          <w:rFonts w:ascii="Times New Roman" w:hAnsi="Times New Roman" w:cs="Times New Roman"/>
          <w:sz w:val="28"/>
          <w:szCs w:val="28"/>
        </w:rPr>
        <w:t xml:space="preserve">снижение темпа роста расходной части областного бюджета – </w:t>
      </w:r>
      <w:r w:rsidR="00054A4C">
        <w:rPr>
          <w:rFonts w:ascii="Times New Roman" w:hAnsi="Times New Roman" w:cs="Times New Roman"/>
          <w:sz w:val="28"/>
          <w:szCs w:val="28"/>
        </w:rPr>
        <w:t>на 1,9 процентного пункта</w:t>
      </w:r>
      <w:r w:rsidRPr="00054A4C">
        <w:rPr>
          <w:rFonts w:ascii="Times New Roman" w:hAnsi="Times New Roman" w:cs="Times New Roman"/>
          <w:sz w:val="28"/>
          <w:szCs w:val="28"/>
        </w:rPr>
        <w:t>. Наибольший темп роста наблюдается в 2012 году – 114,3 процента. При этом в 2014-2015 годах процент исполнения кассовых расходов имеет самые низкие показатели за последние 5 лет (93,5 % и 96,0 %). Самый высокий процент исполнения кассовых расходов сложился в 2016 году – 98,0 процента.</w:t>
      </w:r>
    </w:p>
    <w:p w:rsidR="00430275" w:rsidRPr="00054A4C" w:rsidRDefault="00430275" w:rsidP="00430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6F" w:rsidRPr="00587D3A" w:rsidRDefault="0005466F" w:rsidP="00587D3A">
      <w:pPr>
        <w:pStyle w:val="15"/>
      </w:pPr>
      <w:bookmarkStart w:id="27" w:name="_Toc483297514"/>
      <w:r w:rsidRPr="00587D3A">
        <w:lastRenderedPageBreak/>
        <w:t xml:space="preserve">5.1. </w:t>
      </w:r>
      <w:r w:rsidR="00EE0306" w:rsidRPr="00587D3A">
        <w:t>П</w:t>
      </w:r>
      <w:r w:rsidRPr="00587D3A">
        <w:t>о разделам и подразделам классификации расходов бюджетов Российской Федерации</w:t>
      </w:r>
      <w:bookmarkEnd w:id="27"/>
    </w:p>
    <w:bookmarkEnd w:id="24"/>
    <w:bookmarkEnd w:id="25"/>
    <w:p w:rsidR="009C19A3" w:rsidRDefault="009C19A3" w:rsidP="009C19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D8B">
        <w:rPr>
          <w:rFonts w:ascii="Times New Roman" w:hAnsi="Times New Roman" w:cs="Times New Roman"/>
          <w:sz w:val="28"/>
          <w:szCs w:val="28"/>
        </w:rPr>
        <w:t>Исполнение расходов осуществлялось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D8B">
        <w:rPr>
          <w:rFonts w:ascii="Times New Roman" w:hAnsi="Times New Roman" w:cs="Times New Roman"/>
          <w:sz w:val="28"/>
          <w:szCs w:val="28"/>
        </w:rPr>
        <w:t xml:space="preserve"> году по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F37D8B">
        <w:rPr>
          <w:rFonts w:ascii="Times New Roman" w:hAnsi="Times New Roman" w:cs="Times New Roman"/>
          <w:sz w:val="28"/>
          <w:szCs w:val="28"/>
        </w:rPr>
        <w:t xml:space="preserve">разделам бюджетной классификации. Информация представлена в </w:t>
      </w:r>
      <w:r w:rsidR="00770C40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F37D8B">
        <w:rPr>
          <w:rFonts w:ascii="Times New Roman" w:hAnsi="Times New Roman" w:cs="Times New Roman"/>
          <w:sz w:val="28"/>
          <w:szCs w:val="28"/>
        </w:rPr>
        <w:t>таблице.</w:t>
      </w:r>
    </w:p>
    <w:p w:rsidR="009C19A3" w:rsidRPr="009C19A3" w:rsidRDefault="009C19A3" w:rsidP="009C19A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19A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79"/>
        <w:gridCol w:w="1406"/>
        <w:gridCol w:w="1417"/>
        <w:gridCol w:w="1418"/>
        <w:gridCol w:w="992"/>
        <w:gridCol w:w="850"/>
      </w:tblGrid>
      <w:tr w:rsidR="009C19A3" w:rsidRPr="00832B8A" w:rsidTr="00832B8A">
        <w:trPr>
          <w:trHeight w:hRule="exact" w:val="852"/>
          <w:tblHeader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2B8A">
              <w:rPr>
                <w:rFonts w:ascii="Times New Roman" w:hAnsi="Times New Roman" w:cs="Times New Roman"/>
                <w:b/>
              </w:rPr>
              <w:t>Наиме</w:t>
            </w:r>
            <w:r w:rsidR="00430275">
              <w:rPr>
                <w:rFonts w:ascii="Times New Roman" w:hAnsi="Times New Roman" w:cs="Times New Roman"/>
                <w:b/>
              </w:rPr>
              <w:t xml:space="preserve">нование разделов классификации </w:t>
            </w:r>
            <w:r w:rsidRPr="00832B8A">
              <w:rPr>
                <w:rFonts w:ascii="Times New Roman" w:hAnsi="Times New Roman" w:cs="Times New Roman"/>
                <w:b/>
              </w:rPr>
              <w:t>расходов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2B8A">
              <w:rPr>
                <w:rFonts w:ascii="Times New Roman" w:hAnsi="Times New Roman" w:cs="Times New Roman"/>
                <w:b/>
              </w:rPr>
              <w:t>Рз</w:t>
            </w:r>
          </w:p>
        </w:tc>
        <w:tc>
          <w:tcPr>
            <w:tcW w:w="1406" w:type="dxa"/>
            <w:vAlign w:val="center"/>
          </w:tcPr>
          <w:p w:rsidR="009C19A3" w:rsidRPr="00832B8A" w:rsidRDefault="00430275" w:rsidP="009C19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</w:t>
            </w:r>
            <w:r w:rsidR="009C19A3" w:rsidRPr="00832B8A">
              <w:rPr>
                <w:rFonts w:ascii="Times New Roman" w:hAnsi="Times New Roman" w:cs="Times New Roman"/>
                <w:b/>
              </w:rPr>
              <w:t xml:space="preserve"> </w:t>
            </w:r>
            <w:r w:rsidR="009C19A3" w:rsidRPr="00832B8A">
              <w:rPr>
                <w:rFonts w:ascii="Times New Roman" w:hAnsi="Times New Roman" w:cs="Times New Roman"/>
                <w:b/>
              </w:rPr>
              <w:br/>
              <w:t>в 2015 году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430275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Уточнен-</w:t>
            </w:r>
            <w:r w:rsidR="009C19A3" w:rsidRPr="00832B8A">
              <w:rPr>
                <w:rFonts w:ascii="Times New Roman" w:hAnsi="Times New Roman" w:cs="Times New Roman"/>
                <w:b/>
              </w:rPr>
              <w:t>ный план 2016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2B8A">
              <w:rPr>
                <w:rFonts w:ascii="Times New Roman" w:hAnsi="Times New Roman" w:cs="Times New Roman"/>
                <w:b/>
              </w:rPr>
              <w:t>Исполнено в 2016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832B8A">
              <w:rPr>
                <w:rFonts w:ascii="Times New Roman" w:hAnsi="Times New Roman" w:cs="Times New Roman"/>
                <w:b/>
              </w:rPr>
              <w:t>Процент испол-нения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430275" w:rsidP="009C19A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Темп </w:t>
            </w:r>
            <w:r w:rsidR="009C19A3" w:rsidRPr="00832B8A">
              <w:rPr>
                <w:rFonts w:ascii="Times New Roman" w:hAnsi="Times New Roman" w:cs="Times New Roman"/>
                <w:b/>
              </w:rPr>
              <w:t>роста,%</w:t>
            </w:r>
          </w:p>
        </w:tc>
      </w:tr>
      <w:tr w:rsidR="009C19A3" w:rsidRPr="00832B8A" w:rsidTr="00832B8A">
        <w:trPr>
          <w:trHeight w:hRule="exact" w:val="553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1 068 030,7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1 113 576,4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1 074 000,6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100,6</w:t>
            </w:r>
          </w:p>
        </w:tc>
      </w:tr>
      <w:tr w:rsidR="009C19A3" w:rsidRPr="00832B8A" w:rsidTr="00832B8A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61 824,3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70 314,2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69 552,3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112,5</w:t>
            </w:r>
          </w:p>
        </w:tc>
      </w:tr>
      <w:tr w:rsidR="009C19A3" w:rsidRPr="00832B8A" w:rsidTr="00832B8A">
        <w:trPr>
          <w:trHeight w:hRule="exact" w:val="906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317 934,7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409 189,2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404 687,0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127,3</w:t>
            </w:r>
          </w:p>
        </w:tc>
      </w:tr>
      <w:tr w:rsidR="009C19A3" w:rsidRPr="00832B8A" w:rsidTr="00832B8A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11 944 325,3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16 620 966,5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16 256 222,8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136,1</w:t>
            </w:r>
          </w:p>
        </w:tc>
      </w:tr>
      <w:tr w:rsidR="009C19A3" w:rsidRPr="00832B8A" w:rsidTr="00832B8A">
        <w:trPr>
          <w:trHeight w:hRule="exact" w:val="571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519 388,2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802 826,0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795 810,2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153,2</w:t>
            </w:r>
          </w:p>
        </w:tc>
      </w:tr>
      <w:tr w:rsidR="009C19A3" w:rsidRPr="00832B8A" w:rsidTr="00832B8A">
        <w:trPr>
          <w:trHeight w:hRule="exact" w:val="353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Охрана окружающей среды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19 181,7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25 394,4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25 373,5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132,3</w:t>
            </w:r>
          </w:p>
        </w:tc>
      </w:tr>
      <w:tr w:rsidR="009C19A3" w:rsidRPr="00832B8A" w:rsidTr="00832B8A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9 513 627,8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9 907 244,7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9 878 754,5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103,8</w:t>
            </w:r>
          </w:p>
        </w:tc>
      </w:tr>
      <w:tr w:rsidR="009C19A3" w:rsidRPr="00832B8A" w:rsidTr="00832B8A">
        <w:trPr>
          <w:trHeight w:hRule="exact" w:val="335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282 927,1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532 823,0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468 175,4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165,5</w:t>
            </w:r>
          </w:p>
        </w:tc>
      </w:tr>
      <w:tr w:rsidR="009C19A3" w:rsidRPr="00832B8A" w:rsidTr="00832B8A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Здравоохранение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6 807 052,0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2 622 584,7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2 268 334,8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33,3</w:t>
            </w:r>
          </w:p>
        </w:tc>
      </w:tr>
      <w:tr w:rsidR="009C19A3" w:rsidRPr="00832B8A" w:rsidTr="00832B8A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Социальная политика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11 429 233,9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15 169 390,5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15 010 332,9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131,3</w:t>
            </w:r>
          </w:p>
        </w:tc>
      </w:tr>
      <w:tr w:rsidR="009C19A3" w:rsidRPr="00832B8A" w:rsidTr="00832B8A">
        <w:trPr>
          <w:trHeight w:hRule="exact" w:val="535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Физическая культура и спорт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349 019,8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373 901,7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367 989,4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105,4</w:t>
            </w:r>
          </w:p>
        </w:tc>
      </w:tr>
      <w:tr w:rsidR="009C19A3" w:rsidRPr="00832B8A" w:rsidTr="00832B8A">
        <w:trPr>
          <w:trHeight w:hRule="exact" w:val="557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Средства массовой информации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60 471,8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73 187,6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72 942,4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120,6</w:t>
            </w:r>
          </w:p>
        </w:tc>
      </w:tr>
      <w:tr w:rsidR="009C19A3" w:rsidRPr="00832B8A" w:rsidTr="00832B8A">
        <w:trPr>
          <w:trHeight w:hRule="exact" w:val="882"/>
        </w:trPr>
        <w:tc>
          <w:tcPr>
            <w:tcW w:w="2977" w:type="dxa"/>
            <w:shd w:val="clear" w:color="auto" w:fill="auto"/>
            <w:vAlign w:val="center"/>
          </w:tcPr>
          <w:p w:rsidR="009C19A3" w:rsidRPr="00832B8A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728 941,7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571 433,0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562 663,9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77,2</w:t>
            </w:r>
          </w:p>
        </w:tc>
      </w:tr>
      <w:tr w:rsidR="009C19A3" w:rsidRPr="00832B8A" w:rsidTr="00770C40">
        <w:trPr>
          <w:trHeight w:hRule="exact" w:val="1351"/>
        </w:trPr>
        <w:tc>
          <w:tcPr>
            <w:tcW w:w="2977" w:type="dxa"/>
            <w:shd w:val="clear" w:color="auto" w:fill="auto"/>
            <w:vAlign w:val="center"/>
          </w:tcPr>
          <w:p w:rsidR="009C19A3" w:rsidRPr="00770C40" w:rsidRDefault="009C19A3" w:rsidP="009C19A3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770C40">
              <w:rPr>
                <w:rFonts w:ascii="Times New Roman" w:hAnsi="Times New Roman" w:cs="Times New Roman"/>
                <w:bCs/>
                <w:spacing w:val="-2"/>
              </w:rPr>
              <w:t>Межбюджетные трансферты общего характера бюджетам с</w:t>
            </w:r>
            <w:r w:rsidR="00770C40" w:rsidRPr="00770C40">
              <w:rPr>
                <w:rFonts w:ascii="Times New Roman" w:hAnsi="Times New Roman" w:cs="Times New Roman"/>
                <w:bCs/>
                <w:spacing w:val="-2"/>
              </w:rPr>
              <w:t xml:space="preserve">убъектов Российской Федерации и </w:t>
            </w:r>
            <w:r w:rsidRPr="00770C40">
              <w:rPr>
                <w:rFonts w:ascii="Times New Roman" w:hAnsi="Times New Roman" w:cs="Times New Roman"/>
                <w:bCs/>
                <w:spacing w:val="-2"/>
              </w:rPr>
              <w:t>муниципальных образований</w:t>
            </w:r>
          </w:p>
        </w:tc>
        <w:tc>
          <w:tcPr>
            <w:tcW w:w="579" w:type="dxa"/>
            <w:vAlign w:val="center"/>
          </w:tcPr>
          <w:p w:rsidR="009C19A3" w:rsidRPr="00832B8A" w:rsidRDefault="009C19A3" w:rsidP="009C19A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</w:rPr>
            </w:pPr>
            <w:r w:rsidRPr="00832B8A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406" w:type="dxa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2 282 844,7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2 600 719,8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2 600 719,8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3" w:rsidRPr="00832B8A" w:rsidRDefault="009C19A3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2B8A">
              <w:rPr>
                <w:rFonts w:ascii="Times New Roman" w:hAnsi="Times New Roman" w:cs="Times New Roman"/>
              </w:rPr>
              <w:t>113,9</w:t>
            </w:r>
          </w:p>
        </w:tc>
      </w:tr>
      <w:tr w:rsidR="00430275" w:rsidRPr="00832B8A" w:rsidTr="00430275">
        <w:trPr>
          <w:trHeight w:val="401"/>
        </w:trPr>
        <w:tc>
          <w:tcPr>
            <w:tcW w:w="3556" w:type="dxa"/>
            <w:gridSpan w:val="2"/>
            <w:shd w:val="clear" w:color="auto" w:fill="auto"/>
            <w:vAlign w:val="center"/>
          </w:tcPr>
          <w:p w:rsidR="00430275" w:rsidRPr="00832B8A" w:rsidRDefault="00430275" w:rsidP="009C19A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B8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406" w:type="dxa"/>
            <w:vAlign w:val="center"/>
          </w:tcPr>
          <w:p w:rsidR="00430275" w:rsidRPr="00832B8A" w:rsidRDefault="00430275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2B8A">
              <w:rPr>
                <w:rFonts w:ascii="Times New Roman" w:hAnsi="Times New Roman" w:cs="Times New Roman"/>
                <w:b/>
              </w:rPr>
              <w:t>45 384 803,7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275" w:rsidRPr="00832B8A" w:rsidRDefault="00430275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B8A">
              <w:rPr>
                <w:rFonts w:ascii="Times New Roman" w:hAnsi="Times New Roman" w:cs="Times New Roman"/>
                <w:b/>
                <w:bCs/>
              </w:rPr>
              <w:t>50 893 551,7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275" w:rsidRPr="00832B8A" w:rsidRDefault="00430275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B8A">
              <w:rPr>
                <w:rFonts w:ascii="Times New Roman" w:hAnsi="Times New Roman" w:cs="Times New Roman"/>
                <w:b/>
                <w:bCs/>
              </w:rPr>
              <w:t>49 855 559,5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0275" w:rsidRPr="00832B8A" w:rsidRDefault="00430275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2B8A"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0275" w:rsidRPr="00832B8A" w:rsidRDefault="00430275" w:rsidP="00832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2B8A">
              <w:rPr>
                <w:rFonts w:ascii="Times New Roman" w:hAnsi="Times New Roman" w:cs="Times New Roman"/>
                <w:b/>
              </w:rPr>
              <w:t>109,9</w:t>
            </w:r>
          </w:p>
        </w:tc>
      </w:tr>
    </w:tbl>
    <w:p w:rsidR="009C19A3" w:rsidRDefault="009C19A3" w:rsidP="009C19A3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расходы бюджета в отчетном периоде составили 49 855 559,5 тыс. рублей, что соответствует 98,0 % уточненного годового плана (сводной бюджетной росписи). Расходы исполнены в меньшем объеме в абсолютном выражении на 1 037 992,2 тыс. рублей, в относительном </w:t>
      </w:r>
      <w:r w:rsidR="003E5BB5">
        <w:rPr>
          <w:rFonts w:ascii="Times New Roman" w:hAnsi="Times New Roman" w:cs="Times New Roman"/>
          <w:sz w:val="28"/>
          <w:szCs w:val="28"/>
        </w:rPr>
        <w:t xml:space="preserve">– </w:t>
      </w:r>
      <w:r w:rsidR="004302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2,0 процента. В разрезе направлений бюджетной классификации отклонения в сторону недовыполнения составили от 0,1 до 13,5 процент</w:t>
      </w:r>
      <w:r w:rsidR="00AD2E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9A3" w:rsidRDefault="00430275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84D8D">
        <w:rPr>
          <w:rFonts w:ascii="Times New Roman" w:hAnsi="Times New Roman" w:cs="Times New Roman"/>
          <w:sz w:val="28"/>
          <w:szCs w:val="28"/>
        </w:rPr>
        <w:t>з 14</w:t>
      </w:r>
      <w:r>
        <w:rPr>
          <w:rFonts w:ascii="Times New Roman" w:hAnsi="Times New Roman" w:cs="Times New Roman"/>
          <w:sz w:val="28"/>
          <w:szCs w:val="28"/>
        </w:rPr>
        <w:t xml:space="preserve"> разделов н</w:t>
      </w:r>
      <w:r w:rsidR="009C19A3" w:rsidRPr="00584D8D">
        <w:rPr>
          <w:rFonts w:ascii="Times New Roman" w:hAnsi="Times New Roman" w:cs="Times New Roman"/>
          <w:sz w:val="28"/>
          <w:szCs w:val="28"/>
        </w:rPr>
        <w:t>иже уровня предшествующего периода сложились расходы по 2 разделам, выше – по 12</w:t>
      </w:r>
      <w:r w:rsidR="00AD2EF6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9C19A3" w:rsidRPr="00584D8D">
        <w:rPr>
          <w:rFonts w:ascii="Times New Roman" w:hAnsi="Times New Roman" w:cs="Times New Roman"/>
          <w:sz w:val="28"/>
          <w:szCs w:val="28"/>
        </w:rPr>
        <w:t>.</w:t>
      </w:r>
    </w:p>
    <w:p w:rsidR="009C19A3" w:rsidRPr="00626CD0" w:rsidRDefault="009C19A3" w:rsidP="00626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CD0">
        <w:rPr>
          <w:rFonts w:ascii="Times New Roman" w:hAnsi="Times New Roman" w:cs="Times New Roman"/>
          <w:spacing w:val="-6"/>
          <w:sz w:val="28"/>
          <w:szCs w:val="28"/>
        </w:rPr>
        <w:t>Значительное снижение расходов отмечено по разделу 09</w:t>
      </w:r>
      <w:r w:rsidR="00626CD0" w:rsidRPr="00626C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CD0">
        <w:rPr>
          <w:rFonts w:ascii="Times New Roman" w:hAnsi="Times New Roman" w:cs="Times New Roman"/>
          <w:spacing w:val="-6"/>
          <w:sz w:val="28"/>
          <w:szCs w:val="28"/>
        </w:rPr>
        <w:t>«Здравоохранение»</w:t>
      </w:r>
      <w:r w:rsidRPr="00626CD0">
        <w:rPr>
          <w:rFonts w:ascii="Times New Roman" w:hAnsi="Times New Roman" w:cs="Times New Roman"/>
          <w:sz w:val="28"/>
          <w:szCs w:val="28"/>
        </w:rPr>
        <w:t xml:space="preserve"> (темп роста 33,3 %), чт</w:t>
      </w:r>
      <w:r w:rsidR="00430275">
        <w:rPr>
          <w:rFonts w:ascii="Times New Roman" w:hAnsi="Times New Roman" w:cs="Times New Roman"/>
          <w:sz w:val="28"/>
          <w:szCs w:val="28"/>
        </w:rPr>
        <w:t xml:space="preserve">о обусловлено тем, что средства </w:t>
      </w:r>
      <w:r w:rsidRPr="00626CD0">
        <w:rPr>
          <w:rFonts w:ascii="Times New Roman" w:hAnsi="Times New Roman" w:cs="Times New Roman"/>
          <w:sz w:val="28"/>
          <w:szCs w:val="28"/>
        </w:rPr>
        <w:t>на обязательное медицинское стра</w:t>
      </w:r>
      <w:r w:rsidR="00430275">
        <w:rPr>
          <w:rFonts w:ascii="Times New Roman" w:hAnsi="Times New Roman" w:cs="Times New Roman"/>
          <w:sz w:val="28"/>
          <w:szCs w:val="28"/>
        </w:rPr>
        <w:t xml:space="preserve">хование неработающего населения </w:t>
      </w:r>
      <w:r w:rsidRPr="00626CD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30275">
        <w:rPr>
          <w:rFonts w:ascii="Times New Roman" w:hAnsi="Times New Roman" w:cs="Times New Roman"/>
          <w:sz w:val="28"/>
          <w:szCs w:val="28"/>
        </w:rPr>
        <w:br/>
      </w:r>
      <w:r w:rsidRPr="00626CD0">
        <w:rPr>
          <w:rFonts w:ascii="Times New Roman" w:hAnsi="Times New Roman" w:cs="Times New Roman"/>
          <w:sz w:val="28"/>
          <w:szCs w:val="28"/>
        </w:rPr>
        <w:lastRenderedPageBreak/>
        <w:t>4 421 031,6 тыс. рублей, учитываемые ранее в подразделе 09 09</w:t>
      </w:r>
      <w:r w:rsidR="00626CD0" w:rsidRPr="00626CD0">
        <w:rPr>
          <w:rFonts w:ascii="Times New Roman" w:hAnsi="Times New Roman" w:cs="Times New Roman"/>
          <w:sz w:val="28"/>
          <w:szCs w:val="28"/>
        </w:rPr>
        <w:t xml:space="preserve"> </w:t>
      </w:r>
      <w:r w:rsidR="00626CD0">
        <w:rPr>
          <w:rFonts w:ascii="Times New Roman" w:hAnsi="Times New Roman" w:cs="Times New Roman"/>
          <w:sz w:val="28"/>
          <w:szCs w:val="28"/>
        </w:rPr>
        <w:t>«Другие вопросы в области здравоохранения»</w:t>
      </w:r>
      <w:r w:rsidRPr="00626CD0">
        <w:rPr>
          <w:rFonts w:ascii="Times New Roman" w:hAnsi="Times New Roman" w:cs="Times New Roman"/>
          <w:sz w:val="28"/>
          <w:szCs w:val="28"/>
        </w:rPr>
        <w:t>, отражены</w:t>
      </w:r>
      <w:r w:rsidR="00626CD0" w:rsidRPr="00626CD0">
        <w:rPr>
          <w:rFonts w:ascii="Times New Roman" w:hAnsi="Times New Roman" w:cs="Times New Roman"/>
          <w:sz w:val="28"/>
          <w:szCs w:val="28"/>
        </w:rPr>
        <w:t xml:space="preserve"> </w:t>
      </w:r>
      <w:r w:rsidRPr="00626CD0">
        <w:rPr>
          <w:rFonts w:ascii="Times New Roman" w:hAnsi="Times New Roman" w:cs="Times New Roman"/>
          <w:sz w:val="28"/>
          <w:szCs w:val="28"/>
        </w:rPr>
        <w:t>в подразделе 10 03</w:t>
      </w:r>
      <w:r w:rsidR="00626CD0" w:rsidRPr="00626CD0">
        <w:rPr>
          <w:rFonts w:ascii="Times New Roman" w:hAnsi="Times New Roman" w:cs="Times New Roman"/>
          <w:sz w:val="28"/>
          <w:szCs w:val="28"/>
        </w:rPr>
        <w:t xml:space="preserve"> </w:t>
      </w:r>
      <w:r w:rsidR="00626CD0">
        <w:rPr>
          <w:rFonts w:ascii="Times New Roman" w:hAnsi="Times New Roman" w:cs="Times New Roman"/>
          <w:sz w:val="28"/>
          <w:szCs w:val="28"/>
        </w:rPr>
        <w:t>«Социальное обеспечение населения»</w:t>
      </w:r>
      <w:r w:rsidRPr="00626CD0">
        <w:rPr>
          <w:rFonts w:ascii="Times New Roman" w:hAnsi="Times New Roman" w:cs="Times New Roman"/>
          <w:sz w:val="28"/>
          <w:szCs w:val="28"/>
        </w:rPr>
        <w:t>, в соответствии с изменени</w:t>
      </w:r>
      <w:r w:rsidR="00430275">
        <w:rPr>
          <w:rFonts w:ascii="Times New Roman" w:hAnsi="Times New Roman" w:cs="Times New Roman"/>
          <w:sz w:val="28"/>
          <w:szCs w:val="28"/>
        </w:rPr>
        <w:t>ями, внесенными</w:t>
      </w:r>
      <w:r w:rsidR="00626CD0" w:rsidRPr="00626CD0">
        <w:rPr>
          <w:rFonts w:ascii="Times New Roman" w:hAnsi="Times New Roman" w:cs="Times New Roman"/>
          <w:sz w:val="28"/>
          <w:szCs w:val="28"/>
        </w:rPr>
        <w:t xml:space="preserve"> </w:t>
      </w:r>
      <w:r w:rsidRPr="00626CD0">
        <w:rPr>
          <w:rFonts w:ascii="Times New Roman" w:hAnsi="Times New Roman" w:cs="Times New Roman"/>
          <w:sz w:val="28"/>
          <w:szCs w:val="28"/>
        </w:rPr>
        <w:t>в порядок применения бюджетной классификации.</w:t>
      </w:r>
    </w:p>
    <w:p w:rsidR="009C19A3" w:rsidRPr="00973075" w:rsidRDefault="009C19A3" w:rsidP="009C19A3">
      <w:pPr>
        <w:spacing w:after="0" w:line="240" w:lineRule="auto"/>
        <w:ind w:firstLine="720"/>
        <w:jc w:val="both"/>
        <w:rPr>
          <w:spacing w:val="6"/>
          <w:szCs w:val="28"/>
        </w:rPr>
      </w:pPr>
      <w:r w:rsidRPr="00584D8D">
        <w:rPr>
          <w:rFonts w:ascii="Times New Roman" w:hAnsi="Times New Roman" w:cs="Times New Roman"/>
          <w:spacing w:val="-4"/>
          <w:sz w:val="28"/>
          <w:szCs w:val="28"/>
        </w:rPr>
        <w:t>Снижение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расходов</w:t>
      </w:r>
      <w:r w:rsidRPr="00584D8D">
        <w:rPr>
          <w:rFonts w:ascii="Times New Roman" w:hAnsi="Times New Roman" w:cs="Times New Roman"/>
          <w:spacing w:val="-4"/>
          <w:sz w:val="28"/>
          <w:szCs w:val="28"/>
        </w:rPr>
        <w:t xml:space="preserve"> по разделу 13 «</w:t>
      </w:r>
      <w:r w:rsidRPr="00584D8D">
        <w:rPr>
          <w:rFonts w:ascii="Times New Roman" w:hAnsi="Times New Roman" w:cs="Times New Roman"/>
          <w:bCs/>
          <w:sz w:val="28"/>
          <w:szCs w:val="28"/>
        </w:rPr>
        <w:t>Обслуживание государственного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84D8D">
        <w:rPr>
          <w:rFonts w:ascii="Times New Roman" w:hAnsi="Times New Roman" w:cs="Times New Roman"/>
          <w:bCs/>
          <w:sz w:val="28"/>
          <w:szCs w:val="28"/>
        </w:rPr>
        <w:t>и муниципального долга</w:t>
      </w:r>
      <w:r w:rsidRPr="00584D8D">
        <w:rPr>
          <w:rFonts w:ascii="Times New Roman" w:hAnsi="Times New Roman" w:cs="Times New Roman"/>
          <w:spacing w:val="-4"/>
          <w:sz w:val="28"/>
          <w:szCs w:val="28"/>
        </w:rPr>
        <w:t>» (</w:t>
      </w:r>
      <w:r>
        <w:rPr>
          <w:rFonts w:ascii="Times New Roman" w:hAnsi="Times New Roman" w:cs="Times New Roman"/>
          <w:spacing w:val="-4"/>
          <w:sz w:val="28"/>
          <w:szCs w:val="28"/>
        </w:rPr>
        <w:t>на 22,8</w:t>
      </w:r>
      <w:r w:rsidRPr="00584D8D">
        <w:rPr>
          <w:rFonts w:ascii="Times New Roman" w:hAnsi="Times New Roman" w:cs="Times New Roman"/>
          <w:spacing w:val="-4"/>
          <w:sz w:val="28"/>
          <w:szCs w:val="28"/>
        </w:rPr>
        <w:t xml:space="preserve"> %) </w:t>
      </w:r>
      <w:r w:rsidRPr="00584D8D">
        <w:rPr>
          <w:rFonts w:ascii="Times New Roman" w:hAnsi="Times New Roman" w:cs="Times New Roman"/>
          <w:spacing w:val="6"/>
          <w:sz w:val="28"/>
          <w:szCs w:val="28"/>
        </w:rPr>
        <w:t xml:space="preserve">связано с сокращением объемов кредитования в коммерческих банках и заменой их бюджетными кредитами, досрочным гашением долга в течение 2016 года и динамикой изменения процентных ставок по кредитованию в сторону </w:t>
      </w:r>
      <w:r>
        <w:rPr>
          <w:rFonts w:ascii="Times New Roman" w:hAnsi="Times New Roman" w:cs="Times New Roman"/>
          <w:spacing w:val="6"/>
          <w:sz w:val="28"/>
          <w:szCs w:val="28"/>
        </w:rPr>
        <w:t>снижения</w:t>
      </w:r>
      <w:r w:rsidRPr="00584D8D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:rsidR="009C19A3" w:rsidRPr="009567AA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67AA">
        <w:rPr>
          <w:rFonts w:ascii="Times New Roman" w:hAnsi="Times New Roman" w:cs="Times New Roman"/>
          <w:sz w:val="28"/>
          <w:szCs w:val="28"/>
        </w:rPr>
        <w:t xml:space="preserve">Обращено внимание на значительное увеличение объема расходов бюджета по разделу 08 «Культура и кинематография» </w:t>
      </w:r>
      <w:r w:rsidR="009567AA">
        <w:rPr>
          <w:rFonts w:ascii="Times New Roman" w:hAnsi="Times New Roman" w:cs="Times New Roman"/>
          <w:sz w:val="28"/>
          <w:szCs w:val="28"/>
        </w:rPr>
        <w:t>–</w:t>
      </w:r>
      <w:r w:rsidRPr="009567AA">
        <w:rPr>
          <w:rFonts w:ascii="Times New Roman" w:hAnsi="Times New Roman" w:cs="Times New Roman"/>
          <w:sz w:val="28"/>
          <w:szCs w:val="28"/>
        </w:rPr>
        <w:t xml:space="preserve"> на 65,5 %, в связи </w:t>
      </w:r>
      <w:r w:rsidR="00430275">
        <w:rPr>
          <w:rFonts w:ascii="Times New Roman" w:hAnsi="Times New Roman" w:cs="Times New Roman"/>
          <w:sz w:val="28"/>
          <w:szCs w:val="28"/>
        </w:rPr>
        <w:br/>
      </w:r>
      <w:r w:rsidRPr="009567AA">
        <w:rPr>
          <w:rFonts w:ascii="Times New Roman" w:hAnsi="Times New Roman" w:cs="Times New Roman"/>
          <w:sz w:val="28"/>
          <w:szCs w:val="28"/>
        </w:rPr>
        <w:t>с выделением средств федеральной субсидии на мероприятия по реконструкции музея-усадьбы А.К. Толстого.</w:t>
      </w:r>
    </w:p>
    <w:p w:rsidR="009C19A3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50641">
        <w:rPr>
          <w:rFonts w:ascii="Times New Roman" w:hAnsi="Times New Roman" w:cs="Times New Roman"/>
          <w:spacing w:val="6"/>
          <w:sz w:val="28"/>
          <w:szCs w:val="28"/>
        </w:rPr>
        <w:t>Рост расходов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>в 1,5 раза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к уровню 2015 года по разделу «Жилищно-коммунальное хозяйство» связан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с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>увеличением объемов субсидий за счет средств</w:t>
      </w:r>
      <w:r>
        <w:rPr>
          <w:rFonts w:ascii="Times New Roman" w:hAnsi="Times New Roman" w:cs="Times New Roman"/>
          <w:spacing w:val="6"/>
          <w:sz w:val="28"/>
          <w:szCs w:val="28"/>
        </w:rPr>
        <w:t>,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 поступивших от государственной корпорации «Фонд содействия реформированию жилищно-коммунального хозяйства», ростом объема субсидий на обеспечение мероприятий по переселению граждан</w:t>
      </w:r>
      <w:r>
        <w:rPr>
          <w:rFonts w:ascii="Times New Roman" w:hAnsi="Times New Roman" w:cs="Times New Roman"/>
          <w:spacing w:val="6"/>
          <w:sz w:val="28"/>
          <w:szCs w:val="28"/>
        </w:rPr>
        <w:br/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из аварийного жилищного фонда, субсидий на софинансирование объектов капитальных вложений муниципальной собственности по подпрограмме </w:t>
      </w:r>
      <w:r>
        <w:rPr>
          <w:rFonts w:ascii="Times New Roman" w:hAnsi="Times New Roman" w:cs="Times New Roman"/>
          <w:spacing w:val="6"/>
          <w:sz w:val="28"/>
          <w:szCs w:val="28"/>
        </w:rPr>
        <w:t>«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>Чистая вода</w:t>
      </w:r>
      <w:r>
        <w:rPr>
          <w:rFonts w:ascii="Times New Roman" w:hAnsi="Times New Roman" w:cs="Times New Roman"/>
          <w:spacing w:val="6"/>
          <w:sz w:val="28"/>
          <w:szCs w:val="28"/>
        </w:rPr>
        <w:t>».</w:t>
      </w:r>
    </w:p>
    <w:p w:rsidR="009C19A3" w:rsidRPr="00850641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З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начительный темп роста (136,1 </w:t>
      </w:r>
      <w:r w:rsidR="00665FF4">
        <w:rPr>
          <w:rFonts w:ascii="Times New Roman" w:hAnsi="Times New Roman" w:cs="Times New Roman"/>
          <w:spacing w:val="6"/>
          <w:sz w:val="28"/>
          <w:szCs w:val="28"/>
        </w:rPr>
        <w:t>%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) по разделу «Национальная экономика»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обусловлен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>увеличением расходов дорожн</w:t>
      </w:r>
      <w:r w:rsidR="00665FF4">
        <w:rPr>
          <w:rFonts w:ascii="Times New Roman" w:hAnsi="Times New Roman" w:cs="Times New Roman"/>
          <w:spacing w:val="6"/>
          <w:sz w:val="28"/>
          <w:szCs w:val="28"/>
        </w:rPr>
        <w:t>ого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 фонд</w:t>
      </w:r>
      <w:r w:rsidR="00665FF4">
        <w:rPr>
          <w:rFonts w:ascii="Times New Roman" w:hAnsi="Times New Roman" w:cs="Times New Roman"/>
          <w:spacing w:val="6"/>
          <w:sz w:val="28"/>
          <w:szCs w:val="28"/>
        </w:rPr>
        <w:t>а</w:t>
      </w:r>
      <w:r>
        <w:rPr>
          <w:rFonts w:ascii="Times New Roman" w:hAnsi="Times New Roman" w:cs="Times New Roman"/>
          <w:spacing w:val="6"/>
          <w:sz w:val="28"/>
          <w:szCs w:val="28"/>
        </w:rPr>
        <w:br/>
        <w:t>и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 увеличением федеральных средств на мероприятия по сельскому хозяйству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9C19A3" w:rsidRPr="00850641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pacing w:val="6"/>
          <w:sz w:val="28"/>
          <w:szCs w:val="28"/>
        </w:rPr>
        <w:t>Наименьший процент исполнения сложился по разделу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09 «Здравоохранение» (86,5 </w:t>
      </w:r>
      <w:r w:rsidR="00665FF4">
        <w:rPr>
          <w:rFonts w:ascii="Times New Roman" w:hAnsi="Times New Roman" w:cs="Times New Roman"/>
          <w:spacing w:val="6"/>
          <w:sz w:val="28"/>
          <w:szCs w:val="28"/>
        </w:rPr>
        <w:t>%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 от плана) в связи с тем,</w:t>
      </w:r>
      <w:r w:rsidR="00665FF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>что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расходы </w:t>
      </w:r>
      <w:r w:rsidR="00430275">
        <w:rPr>
          <w:rFonts w:ascii="Times New Roman" w:hAnsi="Times New Roman" w:cs="Times New Roman"/>
          <w:spacing w:val="6"/>
          <w:sz w:val="28"/>
          <w:szCs w:val="28"/>
        </w:rPr>
        <w:br/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на </w:t>
      </w:r>
      <w:r w:rsidRPr="00850641">
        <w:rPr>
          <w:rFonts w:ascii="Times New Roman" w:hAnsi="Times New Roman" w:cs="Times New Roman"/>
          <w:sz w:val="28"/>
          <w:szCs w:val="28"/>
        </w:rPr>
        <w:t>строительство и ввод в эксплуатацию перинатального центра</w:t>
      </w:r>
      <w:r w:rsidR="00430275">
        <w:rPr>
          <w:rFonts w:ascii="Times New Roman" w:hAnsi="Times New Roman" w:cs="Times New Roman"/>
          <w:sz w:val="28"/>
          <w:szCs w:val="28"/>
        </w:rPr>
        <w:t xml:space="preserve"> </w:t>
      </w:r>
      <w:r w:rsidRPr="0085064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«Модернизация здравоохранения Брянской области» (2011-2016 годы)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850641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>
        <w:rPr>
          <w:rFonts w:ascii="Times New Roman" w:hAnsi="Times New Roman" w:cs="Times New Roman"/>
          <w:sz w:val="28"/>
          <w:szCs w:val="28"/>
        </w:rPr>
        <w:t>ном объеме расходов</w:t>
      </w:r>
      <w:r w:rsidRPr="00850641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430275">
        <w:rPr>
          <w:rFonts w:ascii="Times New Roman" w:hAnsi="Times New Roman" w:cs="Times New Roman"/>
          <w:sz w:val="28"/>
          <w:szCs w:val="28"/>
        </w:rPr>
        <w:br/>
      </w:r>
      <w:r w:rsidR="00665F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5BB5">
        <w:rPr>
          <w:rFonts w:ascii="Times New Roman" w:hAnsi="Times New Roman" w:cs="Times New Roman"/>
          <w:sz w:val="28"/>
          <w:szCs w:val="28"/>
        </w:rPr>
        <w:t>383 439,5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064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5FF4">
        <w:rPr>
          <w:rFonts w:ascii="Times New Roman" w:hAnsi="Times New Roman" w:cs="Times New Roman"/>
          <w:sz w:val="28"/>
          <w:szCs w:val="28"/>
        </w:rPr>
        <w:t>рублей</w:t>
      </w:r>
      <w:r w:rsidRPr="0085064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спользованы в 2016 году </w:t>
      </w:r>
      <w:r w:rsidRPr="008506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="00430275">
        <w:rPr>
          <w:rFonts w:ascii="Times New Roman" w:hAnsi="Times New Roman" w:cs="Times New Roman"/>
          <w:sz w:val="28"/>
          <w:szCs w:val="28"/>
        </w:rPr>
        <w:t xml:space="preserve"> </w:t>
      </w:r>
      <w:r w:rsidR="003E5BB5">
        <w:rPr>
          <w:rFonts w:ascii="Times New Roman" w:hAnsi="Times New Roman" w:cs="Times New Roman"/>
          <w:sz w:val="28"/>
          <w:szCs w:val="28"/>
        </w:rPr>
        <w:t>39 433,5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064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064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50641">
        <w:rPr>
          <w:rFonts w:ascii="Times New Roman" w:hAnsi="Times New Roman" w:cs="Times New Roman"/>
          <w:sz w:val="28"/>
          <w:szCs w:val="28"/>
        </w:rPr>
        <w:t>10,</w:t>
      </w:r>
      <w:r w:rsidR="00AC48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FF4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0641">
        <w:rPr>
          <w:rFonts w:ascii="Times New Roman" w:hAnsi="Times New Roman" w:cs="Times New Roman"/>
          <w:sz w:val="28"/>
          <w:szCs w:val="28"/>
        </w:rPr>
        <w:t>.</w:t>
      </w:r>
    </w:p>
    <w:p w:rsidR="009C19A3" w:rsidRPr="00613211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По разделу 08 «Культура, кинематография» </w:t>
      </w:r>
      <w:r>
        <w:rPr>
          <w:rFonts w:ascii="Times New Roman" w:hAnsi="Times New Roman" w:cs="Times New Roman"/>
          <w:bCs/>
          <w:sz w:val="28"/>
          <w:szCs w:val="28"/>
        </w:rPr>
        <w:t>сложившийся ниже среднего уровня</w:t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 процент исполнения связан с тем,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бюджетные ассигнования, предусмотренные областным </w:t>
      </w:r>
      <w:r w:rsidRPr="00613211">
        <w:rPr>
          <w:rFonts w:ascii="Times New Roman" w:hAnsi="Times New Roman" w:cs="Times New Roman"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613211">
        <w:rPr>
          <w:rFonts w:ascii="Times New Roman" w:hAnsi="Times New Roman" w:cs="Times New Roman"/>
          <w:sz w:val="28"/>
          <w:szCs w:val="28"/>
        </w:rPr>
        <w:t xml:space="preserve">реконструкцию здания литературно-мемориального музея А.К. Толстого (Охотничий замок)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13211">
        <w:rPr>
          <w:rFonts w:ascii="Times New Roman" w:hAnsi="Times New Roman" w:cs="Times New Roman"/>
          <w:sz w:val="28"/>
          <w:szCs w:val="28"/>
        </w:rPr>
        <w:t>музея-усадьбы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211">
        <w:rPr>
          <w:rFonts w:ascii="Times New Roman" w:hAnsi="Times New Roman" w:cs="Times New Roman"/>
          <w:sz w:val="28"/>
          <w:szCs w:val="28"/>
        </w:rPr>
        <w:t xml:space="preserve">А.К. Толстого в с. Красный Рог Почепского района </w:t>
      </w:r>
      <w:r w:rsidR="00803DED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DED">
        <w:rPr>
          <w:rFonts w:ascii="Times New Roman" w:hAnsi="Times New Roman" w:cs="Times New Roman"/>
          <w:bCs/>
          <w:sz w:val="28"/>
          <w:szCs w:val="28"/>
        </w:rPr>
        <w:br/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Cs/>
          <w:sz w:val="28"/>
          <w:szCs w:val="28"/>
        </w:rPr>
        <w:t>69</w:t>
      </w:r>
      <w:r w:rsidRPr="00613211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945</w:t>
      </w:r>
      <w:r w:rsidRPr="00613211">
        <w:rPr>
          <w:rFonts w:ascii="Times New Roman" w:hAnsi="Times New Roman" w:cs="Times New Roman"/>
          <w:bCs/>
          <w:sz w:val="28"/>
          <w:szCs w:val="28"/>
        </w:rPr>
        <w:t>,0 тыс. 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исполнены </w:t>
      </w:r>
      <w:r>
        <w:rPr>
          <w:rFonts w:ascii="Times New Roman" w:hAnsi="Times New Roman" w:cs="Times New Roman"/>
          <w:sz w:val="28"/>
          <w:szCs w:val="28"/>
        </w:rPr>
        <w:t xml:space="preserve">на 9,2 % к плановым назначениям. Согласно информации, изложенной в пояснительной записке, возможность исполнить расходы в полном объеме </w:t>
      </w:r>
      <w:r w:rsidR="00430275">
        <w:rPr>
          <w:rFonts w:ascii="Times New Roman" w:hAnsi="Times New Roman" w:cs="Times New Roman"/>
          <w:sz w:val="28"/>
          <w:szCs w:val="28"/>
        </w:rPr>
        <w:t xml:space="preserve">отсутствовала </w:t>
      </w:r>
      <w:r w:rsidRPr="00613211">
        <w:rPr>
          <w:rFonts w:ascii="Times New Roman" w:hAnsi="Times New Roman" w:cs="Times New Roman"/>
          <w:sz w:val="28"/>
          <w:szCs w:val="28"/>
        </w:rPr>
        <w:t>в связи с необходимостью корректировки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9A3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2341B">
        <w:rPr>
          <w:rFonts w:ascii="Times New Roman" w:hAnsi="Times New Roman" w:cs="Times New Roman"/>
          <w:spacing w:val="-2"/>
          <w:sz w:val="28"/>
          <w:szCs w:val="28"/>
        </w:rPr>
        <w:t xml:space="preserve">Наибольший удельный вес в расходах областного бюджета занимают </w:t>
      </w:r>
      <w:r>
        <w:rPr>
          <w:rFonts w:ascii="Times New Roman" w:hAnsi="Times New Roman" w:cs="Times New Roman"/>
          <w:spacing w:val="-2"/>
          <w:sz w:val="28"/>
          <w:szCs w:val="28"/>
        </w:rPr>
        <w:t>3 раздела, в совокупности</w:t>
      </w:r>
      <w:r w:rsidR="0043027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2341B">
        <w:rPr>
          <w:rFonts w:ascii="Times New Roman" w:hAnsi="Times New Roman" w:cs="Times New Roman"/>
          <w:spacing w:val="-2"/>
          <w:sz w:val="28"/>
          <w:szCs w:val="28"/>
        </w:rPr>
        <w:t xml:space="preserve"> охватывающие 8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12341B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>5 </w:t>
      </w:r>
      <w:r w:rsidRPr="0012341B">
        <w:rPr>
          <w:rFonts w:ascii="Times New Roman" w:hAnsi="Times New Roman" w:cs="Times New Roman"/>
          <w:spacing w:val="-2"/>
          <w:sz w:val="28"/>
          <w:szCs w:val="28"/>
        </w:rPr>
        <w:t xml:space="preserve">% общего объема расходов: </w:t>
      </w:r>
      <w:r w:rsidRPr="00E103CE">
        <w:rPr>
          <w:rFonts w:ascii="Times New Roman" w:hAnsi="Times New Roman" w:cs="Times New Roman"/>
          <w:spacing w:val="-2"/>
          <w:sz w:val="28"/>
          <w:szCs w:val="28"/>
        </w:rPr>
        <w:t xml:space="preserve">04 «Национальная экономика» </w:t>
      </w:r>
      <w:r w:rsidR="009567AA">
        <w:rPr>
          <w:rFonts w:ascii="Times New Roman" w:hAnsi="Times New Roman" w:cs="Times New Roman"/>
          <w:sz w:val="28"/>
          <w:szCs w:val="28"/>
        </w:rPr>
        <w:t>–</w:t>
      </w:r>
      <w:r w:rsidRPr="00E10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32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>6 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 xml:space="preserve">%, 10 «Социальная политика» </w:t>
      </w:r>
      <w:r w:rsidR="009567AA">
        <w:rPr>
          <w:rFonts w:ascii="Times New Roman" w:hAnsi="Times New Roman" w:cs="Times New Roman"/>
          <w:sz w:val="28"/>
          <w:szCs w:val="28"/>
        </w:rPr>
        <w:t>–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30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>1 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>%,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>07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 xml:space="preserve">«Образование» </w:t>
      </w:r>
      <w:r w:rsidR="009567AA">
        <w:rPr>
          <w:rFonts w:ascii="Times New Roman" w:hAnsi="Times New Roman" w:cs="Times New Roman"/>
          <w:sz w:val="28"/>
          <w:szCs w:val="28"/>
        </w:rPr>
        <w:t>–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19,8 </w:t>
      </w:r>
      <w:r w:rsidRPr="00CD6E19">
        <w:rPr>
          <w:rFonts w:ascii="Times New Roman" w:hAnsi="Times New Roman" w:cs="Times New Roman"/>
          <w:spacing w:val="-2"/>
          <w:sz w:val="28"/>
          <w:szCs w:val="28"/>
        </w:rPr>
        <w:t>процент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803DE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C19A3" w:rsidRDefault="009C19A3" w:rsidP="009C19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626B4B">
        <w:rPr>
          <w:rFonts w:ascii="Times New Roman" w:hAnsi="Times New Roman" w:cs="Times New Roman"/>
          <w:sz w:val="28"/>
          <w:szCs w:val="28"/>
        </w:rPr>
        <w:t>труктура рас</w:t>
      </w:r>
      <w:r>
        <w:rPr>
          <w:rFonts w:ascii="Times New Roman" w:hAnsi="Times New Roman" w:cs="Times New Roman"/>
          <w:sz w:val="28"/>
          <w:szCs w:val="28"/>
        </w:rPr>
        <w:t>ходов областного бюджета за 2015-2016</w:t>
      </w:r>
      <w:r w:rsidRPr="00626B4B">
        <w:rPr>
          <w:rFonts w:ascii="Times New Roman" w:hAnsi="Times New Roman" w:cs="Times New Roman"/>
          <w:sz w:val="28"/>
          <w:szCs w:val="28"/>
        </w:rPr>
        <w:t xml:space="preserve"> годы в разрезе разделов бюджетной классификации расходов представлена </w:t>
      </w:r>
      <w:r w:rsidR="001065DC">
        <w:rPr>
          <w:rFonts w:ascii="Times New Roman" w:hAnsi="Times New Roman" w:cs="Times New Roman"/>
          <w:sz w:val="28"/>
          <w:szCs w:val="28"/>
        </w:rPr>
        <w:t>на следующей диаграмме</w:t>
      </w:r>
      <w:r w:rsidRPr="00626B4B">
        <w:rPr>
          <w:rFonts w:ascii="Times New Roman" w:hAnsi="Times New Roman" w:cs="Times New Roman"/>
          <w:sz w:val="28"/>
          <w:szCs w:val="28"/>
        </w:rPr>
        <w:t>.</w:t>
      </w:r>
    </w:p>
    <w:p w:rsidR="009C19A3" w:rsidRDefault="009C19A3" w:rsidP="00E27AE3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8D23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121B9" wp14:editId="10F786FC">
            <wp:extent cx="6877050" cy="5362575"/>
            <wp:effectExtent l="0" t="0" r="0" b="0"/>
            <wp:docPr id="1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C19A3" w:rsidRPr="004E07A0" w:rsidRDefault="009C19A3" w:rsidP="001B5F3C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6E19">
        <w:rPr>
          <w:rFonts w:ascii="Times New Roman" w:hAnsi="Times New Roman" w:cs="Times New Roman"/>
          <w:spacing w:val="-4"/>
          <w:sz w:val="28"/>
          <w:szCs w:val="28"/>
        </w:rPr>
        <w:t xml:space="preserve">Информация о расходах областного бюджета в разрезе разделов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="0043027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A7089B">
        <w:rPr>
          <w:rFonts w:ascii="Times New Roman" w:hAnsi="Times New Roman" w:cs="Times New Roman"/>
          <w:spacing w:val="-4"/>
          <w:sz w:val="28"/>
          <w:szCs w:val="28"/>
        </w:rPr>
        <w:t xml:space="preserve"> подразделов бюджетной классификации расходов представлена в приложении</w:t>
      </w:r>
      <w:r w:rsidR="00E31EA6" w:rsidRPr="00A7089B">
        <w:rPr>
          <w:rFonts w:ascii="Times New Roman" w:hAnsi="Times New Roman" w:cs="Times New Roman"/>
          <w:spacing w:val="-4"/>
          <w:sz w:val="28"/>
          <w:szCs w:val="28"/>
        </w:rPr>
        <w:t xml:space="preserve"> 3</w:t>
      </w:r>
      <w:r w:rsidRPr="00A708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6E19">
        <w:rPr>
          <w:rFonts w:ascii="Times New Roman" w:hAnsi="Times New Roman" w:cs="Times New Roman"/>
          <w:spacing w:val="-4"/>
          <w:sz w:val="28"/>
          <w:szCs w:val="28"/>
        </w:rPr>
        <w:t>к настоящему заключению.</w:t>
      </w:r>
    </w:p>
    <w:p w:rsidR="00430275" w:rsidRDefault="009C19A3" w:rsidP="004302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EA0">
        <w:rPr>
          <w:rFonts w:ascii="Times New Roman" w:hAnsi="Times New Roman" w:cs="Times New Roman"/>
          <w:color w:val="000000"/>
          <w:sz w:val="28"/>
          <w:szCs w:val="28"/>
        </w:rPr>
        <w:t>Расходы областного бюджета</w:t>
      </w:r>
      <w:r w:rsidRPr="00452E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разделу 01 «Общегосударственные вопросы»</w:t>
      </w:r>
      <w:r w:rsidRPr="00452EA0">
        <w:rPr>
          <w:rFonts w:ascii="Times New Roman" w:hAnsi="Times New Roman" w:cs="Times New Roman"/>
          <w:color w:val="000000"/>
          <w:sz w:val="28"/>
          <w:szCs w:val="28"/>
        </w:rPr>
        <w:t xml:space="preserve"> в отчетном периоде составили</w:t>
      </w:r>
      <w:r w:rsidR="00452EA0">
        <w:rPr>
          <w:rFonts w:ascii="Times New Roman" w:hAnsi="Times New Roman" w:cs="Times New Roman"/>
          <w:color w:val="000000"/>
          <w:sz w:val="28"/>
          <w:szCs w:val="28"/>
        </w:rPr>
        <w:t xml:space="preserve"> 1 074 000,6 тыс. рублей</w:t>
      </w:r>
      <w:r w:rsidRPr="00452EA0">
        <w:rPr>
          <w:rFonts w:ascii="Times New Roman" w:hAnsi="Times New Roman" w:cs="Times New Roman"/>
          <w:color w:val="000000"/>
          <w:sz w:val="28"/>
          <w:szCs w:val="28"/>
        </w:rPr>
        <w:t xml:space="preserve">, что соответствует 96,4 % к </w:t>
      </w:r>
      <w:r w:rsidR="001B5F3C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назначениям, </w:t>
      </w:r>
      <w:r w:rsidRPr="00452EA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уточненной бюджетной росписью. По сравнению с предшествующим периодом расходы </w:t>
      </w:r>
      <w:r w:rsidR="0043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EA0">
        <w:rPr>
          <w:rFonts w:ascii="Times New Roman" w:hAnsi="Times New Roman" w:cs="Times New Roman"/>
          <w:color w:val="000000"/>
          <w:sz w:val="28"/>
          <w:szCs w:val="28"/>
        </w:rPr>
        <w:t xml:space="preserve">по данному разделу увеличились на 0,6 процента. Доля расходов раздела </w:t>
      </w:r>
      <w:r w:rsidR="0043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EA0">
        <w:rPr>
          <w:rFonts w:ascii="Times New Roman" w:hAnsi="Times New Roman" w:cs="Times New Roman"/>
          <w:color w:val="000000"/>
          <w:sz w:val="28"/>
          <w:szCs w:val="28"/>
        </w:rPr>
        <w:t xml:space="preserve">в общем объеме расходов бюджета составила 2,2 процента. Информация </w:t>
      </w:r>
      <w:r w:rsidR="0043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EA0">
        <w:rPr>
          <w:rFonts w:ascii="Times New Roman" w:hAnsi="Times New Roman" w:cs="Times New Roman"/>
          <w:color w:val="000000"/>
          <w:sz w:val="28"/>
          <w:szCs w:val="28"/>
        </w:rPr>
        <w:t xml:space="preserve">об исполнении бюджетных ассигнований по подразделам представлена </w:t>
      </w:r>
      <w:r w:rsidR="0043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E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B5F3C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следующей</w:t>
      </w:r>
      <w:r w:rsidRPr="00452EA0">
        <w:rPr>
          <w:rFonts w:ascii="Times New Roman" w:hAnsi="Times New Roman" w:cs="Times New Roman"/>
          <w:color w:val="000000"/>
          <w:sz w:val="28"/>
          <w:szCs w:val="28"/>
        </w:rPr>
        <w:t xml:space="preserve"> таблице.</w:t>
      </w:r>
    </w:p>
    <w:p w:rsidR="00430275" w:rsidRDefault="00430275" w:rsidP="004302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275" w:rsidRDefault="00430275" w:rsidP="00800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275" w:rsidRDefault="00430275" w:rsidP="00800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275" w:rsidRPr="00452EA0" w:rsidRDefault="00430275" w:rsidP="00800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9A3" w:rsidRDefault="009C19A3" w:rsidP="001B5F3C">
      <w:pPr>
        <w:spacing w:after="120" w:line="240" w:lineRule="auto"/>
        <w:jc w:val="right"/>
        <w:rPr>
          <w:rFonts w:ascii="Times New Roman" w:hAnsi="Times New Roman" w:cs="Times New Roman"/>
          <w:szCs w:val="28"/>
        </w:rPr>
      </w:pPr>
      <w:r w:rsidRPr="0029544B">
        <w:rPr>
          <w:rFonts w:ascii="Times New Roman" w:hAnsi="Times New Roman" w:cs="Times New Roman"/>
          <w:sz w:val="24"/>
          <w:szCs w:val="24"/>
        </w:rPr>
        <w:lastRenderedPageBreak/>
        <w:t>(тыс. рублей</w:t>
      </w:r>
      <w:r>
        <w:rPr>
          <w:rFonts w:ascii="Times New Roman" w:hAnsi="Times New Roman" w:cs="Times New Roman"/>
          <w:szCs w:val="28"/>
        </w:rPr>
        <w:t>)</w:t>
      </w:r>
    </w:p>
    <w:tbl>
      <w:tblPr>
        <w:tblW w:w="9710" w:type="dxa"/>
        <w:tblInd w:w="97" w:type="dxa"/>
        <w:tblLook w:val="04A0" w:firstRow="1" w:lastRow="0" w:firstColumn="1" w:lastColumn="0" w:noHBand="0" w:noVBand="1"/>
      </w:tblPr>
      <w:tblGrid>
        <w:gridCol w:w="4015"/>
        <w:gridCol w:w="700"/>
        <w:gridCol w:w="660"/>
        <w:gridCol w:w="1560"/>
        <w:gridCol w:w="1377"/>
        <w:gridCol w:w="1398"/>
      </w:tblGrid>
      <w:tr w:rsidR="009C19A3" w:rsidRPr="005E7F1A" w:rsidTr="001B5F3C">
        <w:trPr>
          <w:trHeight w:val="1226"/>
          <w:tblHeader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Утверждено сводной бюджетной росписью </w:t>
            </w:r>
            <w:r w:rsidR="006117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2016 год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Кассовое исполнение 2016 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9C19A3" w:rsidRPr="005E7F1A" w:rsidTr="00512444">
        <w:trPr>
          <w:trHeight w:val="390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1 113 576,4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1 074 000,6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96,4</w:t>
            </w:r>
          </w:p>
        </w:tc>
      </w:tr>
      <w:tr w:rsidR="009C19A3" w:rsidRPr="005E7F1A" w:rsidTr="005E7F1A">
        <w:trPr>
          <w:trHeight w:val="924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4 847,8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4 666,0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9C19A3" w:rsidRPr="005E7F1A" w:rsidTr="00512444">
        <w:trPr>
          <w:trHeight w:val="126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135 543,5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128 778,2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9C19A3" w:rsidRPr="005E7F1A" w:rsidTr="00512444">
        <w:trPr>
          <w:trHeight w:val="1541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218 471,1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215 976,2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9C19A3" w:rsidRPr="005E7F1A" w:rsidTr="00512444">
        <w:trPr>
          <w:trHeight w:val="300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154 816,9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153 594,6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9C19A3" w:rsidRPr="005E7F1A" w:rsidTr="00512444">
        <w:trPr>
          <w:trHeight w:val="956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113 618,4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112 914,0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9C19A3" w:rsidRPr="005E7F1A" w:rsidTr="00512444">
        <w:trPr>
          <w:trHeight w:val="600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22 616,9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21 935,2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9C19A3" w:rsidRPr="005E7F1A" w:rsidTr="00512444">
        <w:trPr>
          <w:trHeight w:val="300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12 602,8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C19A3" w:rsidRPr="005E7F1A" w:rsidTr="00512444">
        <w:trPr>
          <w:trHeight w:val="28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451 059,0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lang w:eastAsia="ru-RU"/>
              </w:rPr>
              <w:t>436 136,4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</w:tbl>
    <w:p w:rsidR="009C19A3" w:rsidRPr="001B5F3C" w:rsidRDefault="009C19A3" w:rsidP="001B5F3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3C">
        <w:rPr>
          <w:rFonts w:ascii="Times New Roman" w:hAnsi="Times New Roman" w:cs="Times New Roman"/>
          <w:sz w:val="28"/>
          <w:szCs w:val="28"/>
        </w:rPr>
        <w:t>По всем подразделам расходы исполнены не</w:t>
      </w:r>
      <w:r w:rsidR="001B5F3C">
        <w:rPr>
          <w:rFonts w:ascii="Times New Roman" w:hAnsi="Times New Roman" w:cs="Times New Roman"/>
          <w:sz w:val="28"/>
          <w:szCs w:val="28"/>
        </w:rPr>
        <w:t xml:space="preserve"> </w:t>
      </w:r>
      <w:r w:rsidRPr="001B5F3C">
        <w:rPr>
          <w:rFonts w:ascii="Times New Roman" w:hAnsi="Times New Roman" w:cs="Times New Roman"/>
          <w:sz w:val="28"/>
          <w:szCs w:val="28"/>
        </w:rPr>
        <w:t>в</w:t>
      </w:r>
      <w:r w:rsidR="001B5F3C">
        <w:rPr>
          <w:rFonts w:ascii="Times New Roman" w:hAnsi="Times New Roman" w:cs="Times New Roman"/>
          <w:sz w:val="28"/>
          <w:szCs w:val="28"/>
        </w:rPr>
        <w:t xml:space="preserve"> </w:t>
      </w:r>
      <w:r w:rsidRPr="001B5F3C">
        <w:rPr>
          <w:rFonts w:ascii="Times New Roman" w:hAnsi="Times New Roman" w:cs="Times New Roman"/>
          <w:sz w:val="28"/>
          <w:szCs w:val="28"/>
        </w:rPr>
        <w:t>полном объеме, отклонения составили от 0,6 до 5,0 процент</w:t>
      </w:r>
      <w:r w:rsidR="001B5F3C">
        <w:rPr>
          <w:rFonts w:ascii="Times New Roman" w:hAnsi="Times New Roman" w:cs="Times New Roman"/>
          <w:sz w:val="28"/>
          <w:szCs w:val="28"/>
        </w:rPr>
        <w:t>а</w:t>
      </w:r>
      <w:r w:rsidRPr="001B5F3C">
        <w:rPr>
          <w:rFonts w:ascii="Times New Roman" w:hAnsi="Times New Roman" w:cs="Times New Roman"/>
          <w:sz w:val="28"/>
          <w:szCs w:val="28"/>
        </w:rPr>
        <w:t>. По подразделу 01 11 «Резервные фонды» кассовое исполнение отсутствует по причине перераспределения исполненных расходов по соответствующим разделам и подразделам классификации расходов бюджетов, что соответствует Указаниям о порядке применения бюджетной классификации Российской Федерации, утвержденным приказом Минфина России от 01.07.2013 № 65н.</w:t>
      </w:r>
    </w:p>
    <w:p w:rsidR="009C19A3" w:rsidRPr="00C7237D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D6540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показал, что расходы в формате межбюджетных трансфертов</w:t>
      </w:r>
      <w:r w:rsidRPr="003E7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 разделу 01 </w:t>
      </w:r>
      <w:r w:rsidR="00DD6540" w:rsidRPr="00DD6540">
        <w:rPr>
          <w:rFonts w:ascii="Times New Roman" w:hAnsi="Times New Roman" w:cs="Times New Roman"/>
          <w:color w:val="000000"/>
          <w:sz w:val="28"/>
          <w:szCs w:val="28"/>
        </w:rPr>
        <w:t>«Общегосударственные вопросы»</w:t>
      </w:r>
      <w:r w:rsidR="00DD6540" w:rsidRPr="00452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составили 54</w:t>
      </w:r>
      <w:r w:rsidRPr="00C723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857</w:t>
      </w:r>
      <w:r w:rsidRPr="00C723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237D">
        <w:rPr>
          <w:rFonts w:ascii="Times New Roman" w:hAnsi="Times New Roman" w:cs="Times New Roman"/>
          <w:sz w:val="28"/>
          <w:szCs w:val="28"/>
        </w:rPr>
        <w:t xml:space="preserve"> тыс. рублей, что соответствует </w:t>
      </w:r>
      <w:r>
        <w:rPr>
          <w:rFonts w:ascii="Times New Roman" w:hAnsi="Times New Roman" w:cs="Times New Roman"/>
          <w:sz w:val="28"/>
          <w:szCs w:val="28"/>
        </w:rPr>
        <w:t>5,1 </w:t>
      </w:r>
      <w:r w:rsidRPr="00C7237D">
        <w:rPr>
          <w:rFonts w:ascii="Times New Roman" w:hAnsi="Times New Roman" w:cs="Times New Roman"/>
          <w:sz w:val="28"/>
          <w:szCs w:val="28"/>
        </w:rPr>
        <w:t xml:space="preserve">% общего объема расходов по разделу, в том числе: </w:t>
      </w:r>
      <w:r w:rsidRPr="00C7237D">
        <w:rPr>
          <w:rFonts w:ascii="Times New Roman" w:hAnsi="Times New Roman" w:cs="Times New Roman"/>
          <w:color w:val="000000"/>
          <w:sz w:val="28"/>
          <w:szCs w:val="28"/>
        </w:rPr>
        <w:t>субвенции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237D">
        <w:rPr>
          <w:rFonts w:ascii="Times New Roman" w:hAnsi="Times New Roman" w:cs="Times New Roman"/>
          <w:bCs/>
          <w:color w:val="000000"/>
          <w:sz w:val="28"/>
          <w:szCs w:val="28"/>
        </w:rPr>
        <w:t>– 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7237D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101</w:t>
      </w:r>
      <w:r w:rsidRPr="00C7237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9 </w:t>
      </w:r>
      <w:r w:rsidRPr="00C723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 рублей, </w:t>
      </w:r>
      <w:r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237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7237D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755</w:t>
      </w:r>
      <w:r w:rsidRPr="00C7237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7237D">
        <w:rPr>
          <w:rFonts w:ascii="Times New Roman" w:hAnsi="Times New Roman" w:cs="Times New Roman"/>
          <w:color w:val="000000"/>
          <w:sz w:val="28"/>
          <w:szCs w:val="28"/>
        </w:rPr>
        <w:t> тыс. 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19A3" w:rsidRPr="00626B4B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FA9">
        <w:rPr>
          <w:rFonts w:ascii="Times New Roman" w:hAnsi="Times New Roman" w:cs="Times New Roman"/>
          <w:sz w:val="28"/>
          <w:szCs w:val="28"/>
        </w:rPr>
        <w:t xml:space="preserve">Расходы в рамках настоящего раздела осуществлялись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B32A5">
        <w:rPr>
          <w:rFonts w:ascii="Times New Roman" w:hAnsi="Times New Roman" w:cs="Times New Roman"/>
          <w:sz w:val="28"/>
          <w:szCs w:val="28"/>
        </w:rPr>
        <w:t xml:space="preserve"> главными распорядителями бюджетных средств. </w:t>
      </w:r>
      <w:r w:rsidRPr="00FB32A5">
        <w:rPr>
          <w:rFonts w:ascii="Times New Roman" w:hAnsi="Times New Roman" w:cs="Times New Roman"/>
          <w:color w:val="000000"/>
          <w:sz w:val="28"/>
          <w:szCs w:val="28"/>
        </w:rPr>
        <w:t>Наиболее значительные объемы запланированы и исполнены в отношении следующих главных распорядителей</w:t>
      </w:r>
      <w:r w:rsidRPr="00A80E89">
        <w:rPr>
          <w:rFonts w:ascii="Times New Roman" w:hAnsi="Times New Roman" w:cs="Times New Roman"/>
          <w:color w:val="000000"/>
          <w:sz w:val="28"/>
          <w:szCs w:val="28"/>
        </w:rPr>
        <w:t>: администрации Губернатора Брянской области и Правительства Брянской области (3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80E8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8 </w:t>
      </w:r>
      <w:r w:rsidRPr="00A80E89">
        <w:rPr>
          <w:rFonts w:ascii="Times New Roman" w:hAnsi="Times New Roman" w:cs="Times New Roman"/>
          <w:color w:val="000000"/>
          <w:sz w:val="28"/>
          <w:szCs w:val="28"/>
        </w:rPr>
        <w:t>%), управления мировой юстиции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Брянской области</w:t>
      </w:r>
      <w:r w:rsidRPr="00A80E89">
        <w:rPr>
          <w:rFonts w:ascii="Times New Roman" w:hAnsi="Times New Roman" w:cs="Times New Roman"/>
          <w:color w:val="000000"/>
          <w:sz w:val="28"/>
          <w:szCs w:val="28"/>
        </w:rPr>
        <w:t xml:space="preserve"> (1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80E89">
        <w:rPr>
          <w:rFonts w:ascii="Times New Roman" w:hAnsi="Times New Roman" w:cs="Times New Roman"/>
          <w:color w:val="000000"/>
          <w:sz w:val="28"/>
          <w:szCs w:val="28"/>
        </w:rPr>
        <w:t>,3 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A80E89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Брянской областной Думы</w:t>
      </w:r>
      <w:r w:rsidRPr="00A80E8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11,5 %).</w:t>
      </w:r>
    </w:p>
    <w:p w:rsidR="009C19A3" w:rsidRPr="00626B4B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26B4B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Расходы </w:t>
      </w:r>
      <w:r w:rsidRPr="00626B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 разделу 02 «Национальная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оборона»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составили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69 552,3 тыс. рублей, или 98,9 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>% к у</w:t>
      </w:r>
      <w:r>
        <w:rPr>
          <w:rFonts w:ascii="Times New Roman" w:hAnsi="Times New Roman" w:cs="Times New Roman"/>
          <w:spacing w:val="-6"/>
          <w:sz w:val="28"/>
          <w:szCs w:val="28"/>
        </w:rPr>
        <w:t>твержденному годовому плану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>. К уровню 201</w:t>
      </w:r>
      <w:r>
        <w:rPr>
          <w:rFonts w:ascii="Times New Roman" w:hAnsi="Times New Roman" w:cs="Times New Roman"/>
          <w:spacing w:val="-6"/>
          <w:sz w:val="28"/>
          <w:szCs w:val="28"/>
        </w:rPr>
        <w:t>5 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 xml:space="preserve">года расходы </w:t>
      </w:r>
      <w:r>
        <w:rPr>
          <w:rFonts w:ascii="Times New Roman" w:hAnsi="Times New Roman" w:cs="Times New Roman"/>
          <w:spacing w:val="-6"/>
          <w:sz w:val="28"/>
          <w:szCs w:val="28"/>
        </w:rPr>
        <w:t>увеличились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pacing w:val="-6"/>
          <w:sz w:val="28"/>
          <w:szCs w:val="28"/>
        </w:rPr>
        <w:t>12,5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> процент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C19A3" w:rsidRPr="008A6F16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E2">
        <w:rPr>
          <w:rFonts w:ascii="Times New Roman" w:hAnsi="Times New Roman" w:cs="Times New Roman"/>
          <w:sz w:val="28"/>
          <w:szCs w:val="28"/>
        </w:rPr>
        <w:t>Структура расходов раздела представлена двумя подразделами.</w:t>
      </w:r>
    </w:p>
    <w:p w:rsidR="009C19A3" w:rsidRPr="008A6F16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16">
        <w:rPr>
          <w:rFonts w:ascii="Times New Roman" w:hAnsi="Times New Roman" w:cs="Times New Roman"/>
          <w:sz w:val="28"/>
          <w:szCs w:val="28"/>
        </w:rPr>
        <w:t xml:space="preserve">По подразделу 02 03 «Мобилизационная и вневойсковая подготовка» расходы </w:t>
      </w:r>
      <w:r>
        <w:rPr>
          <w:rFonts w:ascii="Times New Roman" w:hAnsi="Times New Roman" w:cs="Times New Roman"/>
          <w:sz w:val="28"/>
          <w:szCs w:val="28"/>
        </w:rPr>
        <w:t>исполнены</w:t>
      </w:r>
      <w:r w:rsidRPr="008A6F16">
        <w:rPr>
          <w:rFonts w:ascii="Times New Roman" w:hAnsi="Times New Roman" w:cs="Times New Roman"/>
          <w:sz w:val="28"/>
          <w:szCs w:val="28"/>
        </w:rPr>
        <w:t xml:space="preserve"> в объеме 2</w:t>
      </w:r>
      <w:r>
        <w:rPr>
          <w:rFonts w:ascii="Times New Roman" w:hAnsi="Times New Roman" w:cs="Times New Roman"/>
          <w:sz w:val="28"/>
          <w:szCs w:val="28"/>
        </w:rPr>
        <w:t>1 980,2</w:t>
      </w:r>
      <w:r w:rsidRPr="008A6F16">
        <w:rPr>
          <w:rFonts w:ascii="Times New Roman" w:hAnsi="Times New Roman" w:cs="Times New Roman"/>
          <w:sz w:val="28"/>
          <w:szCs w:val="28"/>
        </w:rPr>
        <w:t xml:space="preserve"> тыс. рублей, </w:t>
      </w:r>
      <w:r>
        <w:rPr>
          <w:rFonts w:ascii="Times New Roman" w:hAnsi="Times New Roman" w:cs="Times New Roman"/>
          <w:sz w:val="28"/>
          <w:szCs w:val="28"/>
        </w:rPr>
        <w:t xml:space="preserve">что соответствует </w:t>
      </w:r>
      <w:r w:rsidRPr="008A6F16">
        <w:rPr>
          <w:rFonts w:ascii="Times New Roman" w:hAnsi="Times New Roman" w:cs="Times New Roman"/>
          <w:sz w:val="28"/>
          <w:szCs w:val="28"/>
        </w:rPr>
        <w:t>уточненному плану. К уровню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6F16">
        <w:rPr>
          <w:rFonts w:ascii="Times New Roman" w:hAnsi="Times New Roman" w:cs="Times New Roman"/>
          <w:sz w:val="28"/>
          <w:szCs w:val="28"/>
        </w:rPr>
        <w:t xml:space="preserve"> года расходы увеличились</w:t>
      </w:r>
      <w:r w:rsidR="006117DF">
        <w:rPr>
          <w:rFonts w:ascii="Times New Roman" w:hAnsi="Times New Roman" w:cs="Times New Roman"/>
          <w:sz w:val="28"/>
          <w:szCs w:val="28"/>
        </w:rPr>
        <w:t xml:space="preserve"> </w:t>
      </w:r>
      <w:r w:rsidRPr="008A6F1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5,0 процент</w:t>
      </w:r>
      <w:r w:rsidR="00343A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9A3" w:rsidRPr="008A264D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F16">
        <w:rPr>
          <w:rFonts w:ascii="Times New Roman" w:hAnsi="Times New Roman" w:cs="Times New Roman"/>
          <w:sz w:val="28"/>
          <w:szCs w:val="28"/>
        </w:rPr>
        <w:t xml:space="preserve">По подразделу 02 04 «Мобилизационная подготовка экономики» </w:t>
      </w:r>
      <w:r w:rsidRPr="008A264D">
        <w:rPr>
          <w:rFonts w:ascii="Times New Roman" w:hAnsi="Times New Roman" w:cs="Times New Roman"/>
          <w:sz w:val="28"/>
          <w:szCs w:val="28"/>
        </w:rPr>
        <w:t>расходы исполнены в сумме 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26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572</w:t>
      </w:r>
      <w:r w:rsidRPr="008A2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264D">
        <w:rPr>
          <w:rFonts w:ascii="Times New Roman" w:hAnsi="Times New Roman" w:cs="Times New Roman"/>
          <w:sz w:val="28"/>
          <w:szCs w:val="28"/>
        </w:rPr>
        <w:t xml:space="preserve"> тыс. рублей, или на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A264D">
        <w:rPr>
          <w:rFonts w:ascii="Times New Roman" w:hAnsi="Times New Roman" w:cs="Times New Roman"/>
          <w:sz w:val="28"/>
          <w:szCs w:val="28"/>
        </w:rPr>
        <w:t>8,4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264D">
        <w:rPr>
          <w:rFonts w:ascii="Times New Roman" w:hAnsi="Times New Roman" w:cs="Times New Roman"/>
          <w:sz w:val="28"/>
          <w:szCs w:val="28"/>
        </w:rPr>
        <w:t xml:space="preserve">% к утвержденным назначениям, </w:t>
      </w:r>
      <w:r>
        <w:rPr>
          <w:rFonts w:ascii="Times New Roman" w:hAnsi="Times New Roman" w:cs="Times New Roman"/>
          <w:sz w:val="28"/>
          <w:szCs w:val="28"/>
        </w:rPr>
        <w:t>рос</w:t>
      </w:r>
      <w:r w:rsidR="00343AA4">
        <w:rPr>
          <w:rFonts w:ascii="Times New Roman" w:hAnsi="Times New Roman" w:cs="Times New Roman"/>
          <w:sz w:val="28"/>
          <w:szCs w:val="28"/>
        </w:rPr>
        <w:t>т</w:t>
      </w:r>
      <w:r w:rsidRPr="008A264D">
        <w:rPr>
          <w:rFonts w:ascii="Times New Roman" w:hAnsi="Times New Roman" w:cs="Times New Roman"/>
          <w:sz w:val="28"/>
          <w:szCs w:val="28"/>
        </w:rPr>
        <w:t xml:space="preserve"> к уровню прошлого года </w:t>
      </w:r>
      <w:r w:rsidR="00343AA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8A2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264D">
        <w:rPr>
          <w:rFonts w:ascii="Times New Roman" w:hAnsi="Times New Roman" w:cs="Times New Roman"/>
          <w:sz w:val="28"/>
          <w:szCs w:val="28"/>
        </w:rPr>
        <w:t>,3 процента.</w:t>
      </w:r>
    </w:p>
    <w:p w:rsidR="009C19A3" w:rsidRPr="008A264D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64D">
        <w:rPr>
          <w:rFonts w:ascii="Times New Roman" w:hAnsi="Times New Roman" w:cs="Times New Roman"/>
          <w:sz w:val="28"/>
          <w:szCs w:val="28"/>
        </w:rPr>
        <w:t>В расходах раздела 02 «Национальная оборона»</w:t>
      </w:r>
      <w:r w:rsidRPr="008A2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4D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 (субвенций), переданных в бюджеты муниципальных образований, </w:t>
      </w:r>
      <w:r>
        <w:rPr>
          <w:rFonts w:ascii="Times New Roman" w:hAnsi="Times New Roman" w:cs="Times New Roman"/>
          <w:sz w:val="28"/>
          <w:szCs w:val="28"/>
        </w:rPr>
        <w:t>составил 21 980,2 </w:t>
      </w:r>
      <w:r w:rsidRPr="008A264D">
        <w:rPr>
          <w:rFonts w:ascii="Times New Roman" w:hAnsi="Times New Roman" w:cs="Times New Roman"/>
          <w:sz w:val="28"/>
          <w:szCs w:val="28"/>
        </w:rPr>
        <w:t xml:space="preserve">тыс. рублей, что соответствует </w:t>
      </w:r>
      <w:r>
        <w:rPr>
          <w:rFonts w:ascii="Times New Roman" w:hAnsi="Times New Roman" w:cs="Times New Roman"/>
          <w:sz w:val="28"/>
          <w:szCs w:val="28"/>
        </w:rPr>
        <w:t>31,6 </w:t>
      </w:r>
      <w:r w:rsidRPr="008A264D">
        <w:rPr>
          <w:rFonts w:ascii="Times New Roman" w:hAnsi="Times New Roman" w:cs="Times New Roman"/>
          <w:sz w:val="28"/>
          <w:szCs w:val="28"/>
        </w:rPr>
        <w:t>% общего объема расходов по разделу. Субвенции переданы в бюджет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A264D">
        <w:rPr>
          <w:rFonts w:ascii="Times New Roman" w:hAnsi="Times New Roman" w:cs="Times New Roman"/>
          <w:sz w:val="28"/>
          <w:szCs w:val="28"/>
        </w:rPr>
        <w:t xml:space="preserve"> муниципальных районов на осуществление </w:t>
      </w:r>
      <w:r>
        <w:rPr>
          <w:rFonts w:ascii="Times New Roman" w:hAnsi="Times New Roman" w:cs="Times New Roman"/>
          <w:sz w:val="28"/>
          <w:szCs w:val="28"/>
        </w:rPr>
        <w:t>переданных</w:t>
      </w:r>
      <w:r w:rsidRPr="008A264D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264D">
        <w:rPr>
          <w:rFonts w:ascii="Times New Roman" w:hAnsi="Times New Roman" w:cs="Times New Roman"/>
          <w:sz w:val="28"/>
          <w:szCs w:val="28"/>
        </w:rPr>
        <w:t>первичному воинскому учету.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64D">
        <w:rPr>
          <w:rFonts w:ascii="Times New Roman" w:hAnsi="Times New Roman" w:cs="Times New Roman"/>
          <w:spacing w:val="-4"/>
          <w:sz w:val="28"/>
          <w:szCs w:val="28"/>
        </w:rPr>
        <w:t>Исполнение расходов областного бюджета по разделу в соответствии с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8A264D">
        <w:rPr>
          <w:rFonts w:ascii="Times New Roman" w:hAnsi="Times New Roman" w:cs="Times New Roman"/>
          <w:spacing w:val="-4"/>
          <w:sz w:val="28"/>
          <w:szCs w:val="28"/>
        </w:rPr>
        <w:t xml:space="preserve">ведомственной структурой расходов областного бюджета осуществлялось тремя главными распорядителями средств областного бюджета: администрацией </w:t>
      </w:r>
      <w:r w:rsidRPr="00294502">
        <w:rPr>
          <w:rFonts w:ascii="Times New Roman" w:hAnsi="Times New Roman" w:cs="Times New Roman"/>
          <w:spacing w:val="-4"/>
          <w:sz w:val="28"/>
          <w:szCs w:val="28"/>
        </w:rPr>
        <w:t>Губернатора Брянской области и Правительством Брянской области (4</w:t>
      </w: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294502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>7 </w:t>
      </w:r>
      <w:r w:rsidRPr="00294502">
        <w:rPr>
          <w:rFonts w:ascii="Times New Roman" w:hAnsi="Times New Roman" w:cs="Times New Roman"/>
          <w:spacing w:val="-4"/>
          <w:sz w:val="28"/>
          <w:szCs w:val="28"/>
        </w:rPr>
        <w:t>%)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8A264D">
        <w:rPr>
          <w:rFonts w:ascii="Times New Roman" w:hAnsi="Times New Roman" w:cs="Times New Roman"/>
          <w:spacing w:val="-4"/>
          <w:sz w:val="28"/>
          <w:szCs w:val="28"/>
        </w:rPr>
        <w:t>департаментом здравоохранения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Брянской области</w:t>
      </w:r>
      <w:r w:rsidRPr="008A264D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4"/>
          <w:sz w:val="28"/>
          <w:szCs w:val="28"/>
        </w:rPr>
        <w:t>37,7 </w:t>
      </w:r>
      <w:r w:rsidRPr="008A264D">
        <w:rPr>
          <w:rFonts w:ascii="Times New Roman" w:hAnsi="Times New Roman" w:cs="Times New Roman"/>
          <w:spacing w:val="-4"/>
          <w:sz w:val="28"/>
          <w:szCs w:val="28"/>
        </w:rPr>
        <w:t>%</w:t>
      </w:r>
      <w:r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8A26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8A264D">
        <w:rPr>
          <w:rFonts w:ascii="Times New Roman" w:hAnsi="Times New Roman" w:cs="Times New Roman"/>
          <w:spacing w:val="-4"/>
          <w:sz w:val="28"/>
          <w:szCs w:val="28"/>
        </w:rPr>
        <w:t xml:space="preserve">департаментом промышленности, транспорта и связи Брянской области </w:t>
      </w:r>
      <w:r w:rsidRPr="00294502">
        <w:rPr>
          <w:rFonts w:ascii="Times New Roman" w:hAnsi="Times New Roman" w:cs="Times New Roman"/>
          <w:spacing w:val="-4"/>
          <w:sz w:val="28"/>
          <w:szCs w:val="28"/>
        </w:rPr>
        <w:t>(1</w:t>
      </w:r>
      <w:r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294502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294502">
        <w:rPr>
          <w:rFonts w:ascii="Times New Roman" w:hAnsi="Times New Roman" w:cs="Times New Roman"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>%</w:t>
      </w:r>
      <w:r w:rsidRPr="00294502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294502">
        <w:rPr>
          <w:rFonts w:ascii="Times New Roman" w:hAnsi="Times New Roman" w:cs="Times New Roman"/>
          <w:sz w:val="28"/>
          <w:szCs w:val="28"/>
        </w:rPr>
        <w:t>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26B4B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объемах расходов областного бюджета в разрезе подразделов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B72EF">
        <w:rPr>
          <w:rFonts w:ascii="Times New Roman" w:hAnsi="Times New Roman" w:cs="Times New Roman"/>
          <w:color w:val="000000"/>
          <w:sz w:val="28"/>
          <w:szCs w:val="28"/>
        </w:rPr>
        <w:t xml:space="preserve">аздела 2 «Национальная оборона»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0B72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="000B72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0B72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0B72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ы</w:t>
      </w:r>
      <w:r w:rsidR="000B72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представлена на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диаграмме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9C19A3" w:rsidRDefault="009C19A3" w:rsidP="00F06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021DAF" wp14:editId="03397588">
            <wp:extent cx="6076950" cy="2733675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C19A3" w:rsidRPr="00626B4B" w:rsidRDefault="009C19A3" w:rsidP="005E7F1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>Расходы</w:t>
      </w:r>
      <w:r w:rsidRPr="00626B4B">
        <w:rPr>
          <w:rFonts w:ascii="Times New Roman" w:hAnsi="Times New Roman" w:cs="Times New Roman"/>
          <w:b/>
          <w:sz w:val="28"/>
          <w:szCs w:val="28"/>
        </w:rPr>
        <w:t xml:space="preserve"> по разделу</w:t>
      </w:r>
      <w:r w:rsidRPr="00626B4B">
        <w:rPr>
          <w:rFonts w:ascii="Times New Roman" w:hAnsi="Times New Roman" w:cs="Times New Roman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b/>
          <w:sz w:val="28"/>
          <w:szCs w:val="28"/>
        </w:rPr>
        <w:t>03 «Национальная безопасность 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26B4B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деятельность»</w:t>
      </w:r>
      <w:r w:rsidRPr="00626B4B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626B4B">
        <w:rPr>
          <w:rFonts w:ascii="Times New Roman" w:hAnsi="Times New Roman" w:cs="Times New Roman"/>
          <w:sz w:val="28"/>
          <w:szCs w:val="28"/>
        </w:rPr>
        <w:t>году составили</w:t>
      </w:r>
      <w:r w:rsidR="0061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404 687,0 тыс. рублей</w:t>
      </w:r>
      <w:r w:rsidR="00E31E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98,9 </w:t>
      </w:r>
      <w:r w:rsidRPr="00626B4B">
        <w:rPr>
          <w:rFonts w:ascii="Times New Roman" w:hAnsi="Times New Roman" w:cs="Times New Roman"/>
          <w:sz w:val="28"/>
          <w:szCs w:val="28"/>
        </w:rPr>
        <w:t>% к уточненному плану.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sz w:val="28"/>
          <w:szCs w:val="28"/>
        </w:rPr>
        <w:t>По сравнению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626B4B">
        <w:rPr>
          <w:rFonts w:ascii="Times New Roman" w:hAnsi="Times New Roman" w:cs="Times New Roman"/>
          <w:sz w:val="28"/>
          <w:szCs w:val="28"/>
        </w:rPr>
        <w:t xml:space="preserve">с предшествующим периодом расходы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26B4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 27,3</w:t>
      </w:r>
      <w:r w:rsidRPr="00626B4B">
        <w:rPr>
          <w:rFonts w:ascii="Times New Roman" w:hAnsi="Times New Roman" w:cs="Times New Roman"/>
          <w:sz w:val="28"/>
          <w:szCs w:val="28"/>
        </w:rPr>
        <w:t> процента.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подразделов </w:t>
      </w:r>
      <w:r w:rsidRPr="00626B4B">
        <w:rPr>
          <w:rFonts w:ascii="Times New Roman" w:hAnsi="Times New Roman" w:cs="Times New Roman"/>
          <w:sz w:val="28"/>
          <w:szCs w:val="28"/>
        </w:rPr>
        <w:t>расх</w:t>
      </w:r>
      <w:r w:rsidR="00E31EA6">
        <w:rPr>
          <w:rFonts w:ascii="Times New Roman" w:hAnsi="Times New Roman" w:cs="Times New Roman"/>
          <w:sz w:val="28"/>
          <w:szCs w:val="28"/>
        </w:rPr>
        <w:t>оды исполнены следующим образом:</w:t>
      </w:r>
    </w:p>
    <w:p w:rsidR="006117DF" w:rsidRDefault="006117DF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9A3" w:rsidRPr="00234BAA" w:rsidRDefault="009C19A3" w:rsidP="005E7F1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4BAA">
        <w:rPr>
          <w:rFonts w:ascii="Times New Roman" w:hAnsi="Times New Roman" w:cs="Times New Roman"/>
          <w:sz w:val="24"/>
          <w:szCs w:val="24"/>
        </w:rPr>
        <w:lastRenderedPageBreak/>
        <w:t xml:space="preserve"> (тыс. рублей)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67"/>
        <w:gridCol w:w="567"/>
        <w:gridCol w:w="1729"/>
        <w:gridCol w:w="1418"/>
        <w:gridCol w:w="1559"/>
      </w:tblGrid>
      <w:tr w:rsidR="009C19A3" w:rsidRPr="005E7F1A" w:rsidTr="005E7F1A">
        <w:trPr>
          <w:trHeight w:val="1157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Утверждено сводной бюджетной росписью </w:t>
            </w:r>
            <w:r w:rsidR="006117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2016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Кассовое исполнение 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9C19A3" w:rsidRPr="005E7F1A" w:rsidTr="005E7F1A">
        <w:trPr>
          <w:trHeight w:val="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E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409 189,2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404 687,0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98,9</w:t>
            </w:r>
          </w:p>
        </w:tc>
      </w:tr>
      <w:tr w:rsidR="009C19A3" w:rsidRPr="005E7F1A" w:rsidTr="005E7F1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E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37 208,1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37 066,9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C19A3" w:rsidRPr="005E7F1A" w:rsidTr="005E7F1A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E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296 283,3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295 068,9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C19A3" w:rsidRPr="005E7F1A" w:rsidTr="005E7F1A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E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Миграционная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5E7F1A" w:rsidTr="005E7F1A">
        <w:trPr>
          <w:trHeight w:val="78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E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66 520,0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63 373,4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5E7F1A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</w:tbl>
    <w:p w:rsidR="009C19A3" w:rsidRPr="00EE1F99" w:rsidRDefault="009C19A3" w:rsidP="009C19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A9">
        <w:rPr>
          <w:rFonts w:ascii="Times New Roman" w:hAnsi="Times New Roman" w:cs="Times New Roman"/>
          <w:sz w:val="28"/>
          <w:szCs w:val="28"/>
        </w:rPr>
        <w:t xml:space="preserve">Расходы в рамках настоящего раздела осуществлялись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32A5">
        <w:rPr>
          <w:rFonts w:ascii="Times New Roman" w:hAnsi="Times New Roman" w:cs="Times New Roman"/>
          <w:sz w:val="28"/>
          <w:szCs w:val="28"/>
        </w:rPr>
        <w:t xml:space="preserve"> главными распорядителями бюджетных средств.</w:t>
      </w:r>
      <w:r w:rsidRPr="006C7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32A5">
        <w:rPr>
          <w:rFonts w:ascii="Times New Roman" w:hAnsi="Times New Roman" w:cs="Times New Roman"/>
          <w:color w:val="000000"/>
          <w:sz w:val="28"/>
          <w:szCs w:val="28"/>
        </w:rPr>
        <w:t>Наиболее значительны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B32A5">
        <w:rPr>
          <w:rFonts w:ascii="Times New Roman" w:hAnsi="Times New Roman" w:cs="Times New Roman"/>
          <w:color w:val="000000"/>
          <w:sz w:val="28"/>
          <w:szCs w:val="28"/>
        </w:rPr>
        <w:t xml:space="preserve">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="003A66E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E1F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EE1F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160</w:t>
      </w:r>
      <w:r w:rsidRPr="00EE1F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F99">
        <w:rPr>
          <w:rFonts w:ascii="Times New Roman" w:hAnsi="Times New Roman" w:cs="Times New Roman"/>
          <w:sz w:val="28"/>
          <w:szCs w:val="28"/>
        </w:rPr>
        <w:t> тыс. рублей</w:t>
      </w:r>
      <w:r>
        <w:rPr>
          <w:rFonts w:ascii="Times New Roman" w:hAnsi="Times New Roman" w:cs="Times New Roman"/>
          <w:sz w:val="28"/>
          <w:szCs w:val="28"/>
        </w:rPr>
        <w:t>, или 91,5 % общего объема расходов по разделу, исполнен</w:t>
      </w:r>
      <w:r w:rsidRPr="00EE1F9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E4BEA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 </w:t>
      </w:r>
      <w:r w:rsidRPr="00EE1F99">
        <w:rPr>
          <w:rFonts w:ascii="Times New Roman" w:hAnsi="Times New Roman" w:cs="Times New Roman"/>
          <w:sz w:val="28"/>
          <w:szCs w:val="28"/>
        </w:rPr>
        <w:t>и</w:t>
      </w:r>
      <w:r w:rsidR="001E4BEA">
        <w:rPr>
          <w:rFonts w:ascii="Times New Roman" w:hAnsi="Times New Roman" w:cs="Times New Roman"/>
          <w:sz w:val="28"/>
          <w:szCs w:val="28"/>
        </w:rPr>
        <w:t xml:space="preserve"> </w:t>
      </w:r>
      <w:r w:rsidRPr="00EE1F99"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  <w:r w:rsidR="001E4BEA">
        <w:rPr>
          <w:rFonts w:ascii="Times New Roman" w:hAnsi="Times New Roman" w:cs="Times New Roman"/>
          <w:sz w:val="28"/>
          <w:szCs w:val="28"/>
        </w:rPr>
        <w:t>,</w:t>
      </w:r>
      <w:r w:rsidRPr="00EE1F99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9C19A3" w:rsidRPr="00EE1F99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F99">
        <w:rPr>
          <w:rFonts w:ascii="Times New Roman" w:hAnsi="Times New Roman" w:cs="Times New Roman"/>
          <w:sz w:val="28"/>
          <w:szCs w:val="28"/>
        </w:rPr>
        <w:t xml:space="preserve">по подразделу 03 09 </w:t>
      </w:r>
      <w:r w:rsidR="001E4BEA">
        <w:rPr>
          <w:rFonts w:ascii="Times New Roman" w:hAnsi="Times New Roman" w:cs="Times New Roman"/>
          <w:sz w:val="28"/>
          <w:szCs w:val="28"/>
        </w:rPr>
        <w:t>–</w:t>
      </w:r>
      <w:r w:rsidRPr="00EE1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E1F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EE1F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F99">
        <w:rPr>
          <w:rFonts w:ascii="Times New Roman" w:hAnsi="Times New Roman" w:cs="Times New Roman"/>
          <w:sz w:val="28"/>
          <w:szCs w:val="28"/>
        </w:rPr>
        <w:t> тыс. рублей</w:t>
      </w:r>
      <w:r w:rsidR="001E4BEA">
        <w:rPr>
          <w:rFonts w:ascii="Times New Roman" w:hAnsi="Times New Roman" w:cs="Times New Roman"/>
          <w:sz w:val="28"/>
          <w:szCs w:val="28"/>
        </w:rPr>
        <w:t>, или 87,2 %</w:t>
      </w:r>
      <w:r w:rsidRPr="00EE1F99">
        <w:rPr>
          <w:rFonts w:ascii="Times New Roman" w:hAnsi="Times New Roman" w:cs="Times New Roman"/>
          <w:sz w:val="28"/>
          <w:szCs w:val="28"/>
        </w:rPr>
        <w:t>;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F99">
        <w:rPr>
          <w:rFonts w:ascii="Times New Roman" w:hAnsi="Times New Roman" w:cs="Times New Roman"/>
          <w:sz w:val="28"/>
          <w:szCs w:val="28"/>
        </w:rPr>
        <w:t xml:space="preserve">по подразделу 03 10 </w:t>
      </w:r>
      <w:r w:rsidR="001E4BEA">
        <w:rPr>
          <w:rFonts w:ascii="Times New Roman" w:hAnsi="Times New Roman" w:cs="Times New Roman"/>
          <w:sz w:val="28"/>
          <w:szCs w:val="28"/>
        </w:rPr>
        <w:t>–</w:t>
      </w:r>
      <w:r w:rsidRPr="00EE1F9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EE1F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068</w:t>
      </w:r>
      <w:r w:rsidRPr="00EE1F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1F99">
        <w:rPr>
          <w:rFonts w:ascii="Times New Roman" w:hAnsi="Times New Roman" w:cs="Times New Roman"/>
          <w:sz w:val="28"/>
          <w:szCs w:val="28"/>
        </w:rPr>
        <w:t> тыс. рублей</w:t>
      </w:r>
      <w:r w:rsidR="001E4BEA">
        <w:rPr>
          <w:rFonts w:ascii="Times New Roman" w:hAnsi="Times New Roman" w:cs="Times New Roman"/>
          <w:sz w:val="28"/>
          <w:szCs w:val="28"/>
        </w:rPr>
        <w:t>, или 100 %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F99">
        <w:rPr>
          <w:rFonts w:ascii="Times New Roman" w:hAnsi="Times New Roman" w:cs="Times New Roman"/>
          <w:sz w:val="28"/>
          <w:szCs w:val="28"/>
        </w:rPr>
        <w:t>по подразделу 03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F99">
        <w:rPr>
          <w:rFonts w:ascii="Times New Roman" w:hAnsi="Times New Roman" w:cs="Times New Roman"/>
          <w:sz w:val="28"/>
          <w:szCs w:val="28"/>
        </w:rPr>
        <w:t xml:space="preserve"> </w:t>
      </w:r>
      <w:r w:rsidR="001E4BEA">
        <w:rPr>
          <w:rFonts w:ascii="Times New Roman" w:hAnsi="Times New Roman" w:cs="Times New Roman"/>
          <w:sz w:val="28"/>
          <w:szCs w:val="28"/>
        </w:rPr>
        <w:t>–</w:t>
      </w:r>
      <w:r w:rsidRPr="00EE1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E1F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762</w:t>
      </w:r>
      <w:r w:rsidRPr="00EE1F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E1F99">
        <w:rPr>
          <w:rFonts w:ascii="Times New Roman" w:hAnsi="Times New Roman" w:cs="Times New Roman"/>
          <w:sz w:val="28"/>
          <w:szCs w:val="28"/>
        </w:rPr>
        <w:t> тыс. рублей</w:t>
      </w:r>
      <w:r w:rsidR="001E4BEA">
        <w:rPr>
          <w:rFonts w:ascii="Times New Roman" w:hAnsi="Times New Roman" w:cs="Times New Roman"/>
          <w:sz w:val="28"/>
          <w:szCs w:val="28"/>
        </w:rPr>
        <w:t>, или 67,5 % от объема расходов по данному подразделу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62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7C62">
        <w:rPr>
          <w:rFonts w:ascii="Times New Roman" w:hAnsi="Times New Roman" w:cs="Times New Roman"/>
          <w:sz w:val="28"/>
          <w:szCs w:val="28"/>
        </w:rPr>
        <w:t xml:space="preserve"> экономического развития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подразделу 03 14 расходы исполнены в объеме 20 513,4 тыс. рублей (5,1 %) и направлены на реализацию</w:t>
      </w:r>
      <w:r w:rsidRPr="006C7C62">
        <w:rPr>
          <w:rFonts w:ascii="Times New Roman" w:hAnsi="Times New Roman" w:cs="Times New Roman"/>
          <w:sz w:val="28"/>
          <w:szCs w:val="28"/>
        </w:rPr>
        <w:t xml:space="preserve"> мероприятий федеральной целевой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C62">
        <w:rPr>
          <w:rFonts w:ascii="Times New Roman" w:hAnsi="Times New Roman" w:cs="Times New Roman"/>
          <w:sz w:val="28"/>
          <w:szCs w:val="28"/>
        </w:rPr>
        <w:t>Создание системы обеспечения вызова экстренных опера</w:t>
      </w:r>
      <w:r>
        <w:rPr>
          <w:rFonts w:ascii="Times New Roman" w:hAnsi="Times New Roman" w:cs="Times New Roman"/>
          <w:sz w:val="28"/>
          <w:szCs w:val="28"/>
        </w:rPr>
        <w:t>тивных служб</w:t>
      </w:r>
      <w:r>
        <w:rPr>
          <w:rFonts w:ascii="Times New Roman" w:hAnsi="Times New Roman" w:cs="Times New Roman"/>
          <w:sz w:val="28"/>
          <w:szCs w:val="28"/>
        </w:rPr>
        <w:br/>
        <w:t>по единому номеру «</w:t>
      </w:r>
      <w:r w:rsidRPr="006C7C62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C62">
        <w:rPr>
          <w:rFonts w:ascii="Times New Roman" w:hAnsi="Times New Roman" w:cs="Times New Roman"/>
          <w:sz w:val="28"/>
          <w:szCs w:val="28"/>
        </w:rPr>
        <w:t xml:space="preserve"> в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17DF">
        <w:rPr>
          <w:rFonts w:ascii="Times New Roman" w:hAnsi="Times New Roman" w:cs="Times New Roman"/>
          <w:sz w:val="28"/>
          <w:szCs w:val="28"/>
        </w:rPr>
        <w:t>ции на 2013-</w:t>
      </w:r>
      <w:r w:rsidRPr="006C7C62">
        <w:rPr>
          <w:rFonts w:ascii="Times New Roman" w:hAnsi="Times New Roman" w:cs="Times New Roman"/>
          <w:sz w:val="28"/>
          <w:szCs w:val="28"/>
        </w:rPr>
        <w:t>2017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C19A3" w:rsidRPr="003B212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C8">
        <w:rPr>
          <w:rFonts w:ascii="Times New Roman" w:hAnsi="Times New Roman" w:cs="Times New Roman"/>
          <w:sz w:val="28"/>
          <w:szCs w:val="28"/>
        </w:rPr>
        <w:t xml:space="preserve">Кассовые расходы </w:t>
      </w:r>
      <w:r>
        <w:rPr>
          <w:rFonts w:ascii="Times New Roman" w:hAnsi="Times New Roman" w:cs="Times New Roman"/>
          <w:sz w:val="28"/>
          <w:szCs w:val="28"/>
        </w:rPr>
        <w:t>Управления государственной службы по труду</w:t>
      </w:r>
      <w:r>
        <w:rPr>
          <w:rFonts w:ascii="Times New Roman" w:hAnsi="Times New Roman" w:cs="Times New Roman"/>
          <w:sz w:val="28"/>
          <w:szCs w:val="28"/>
        </w:rPr>
        <w:br/>
        <w:t xml:space="preserve">и занятости населения Брянской области </w:t>
      </w:r>
      <w:r w:rsidRPr="00CB26C8">
        <w:rPr>
          <w:rFonts w:ascii="Times New Roman" w:hAnsi="Times New Roman" w:cs="Times New Roman"/>
          <w:sz w:val="28"/>
          <w:szCs w:val="28"/>
        </w:rPr>
        <w:t>по подразделу 03 11 на осуществление</w:t>
      </w:r>
      <w:r w:rsidRPr="00C87507">
        <w:rPr>
          <w:rFonts w:ascii="Times New Roman" w:hAnsi="Times New Roman" w:cs="Times New Roman"/>
          <w:sz w:val="28"/>
          <w:szCs w:val="28"/>
        </w:rPr>
        <w:t xml:space="preserve"> мероприятий по оказанию содействия добровольному переселению </w:t>
      </w:r>
      <w:r w:rsidR="006117DF">
        <w:rPr>
          <w:rFonts w:ascii="Times New Roman" w:hAnsi="Times New Roman" w:cs="Times New Roman"/>
          <w:sz w:val="28"/>
          <w:szCs w:val="28"/>
        </w:rPr>
        <w:br/>
      </w:r>
      <w:r w:rsidRPr="00C87507">
        <w:rPr>
          <w:rFonts w:ascii="Times New Roman" w:hAnsi="Times New Roman" w:cs="Times New Roman"/>
          <w:sz w:val="28"/>
          <w:szCs w:val="28"/>
        </w:rPr>
        <w:t>в Брянскую область соотечественник</w:t>
      </w:r>
      <w:r>
        <w:rPr>
          <w:rFonts w:ascii="Times New Roman" w:hAnsi="Times New Roman" w:cs="Times New Roman"/>
          <w:sz w:val="28"/>
          <w:szCs w:val="28"/>
        </w:rPr>
        <w:t>ов, проживающих за рубежом,</w:t>
      </w:r>
      <w:r w:rsidRPr="00C87507">
        <w:rPr>
          <w:rFonts w:ascii="Times New Roman" w:hAnsi="Times New Roman" w:cs="Times New Roman"/>
          <w:sz w:val="28"/>
          <w:szCs w:val="28"/>
        </w:rPr>
        <w:t xml:space="preserve"> </w:t>
      </w:r>
      <w:r w:rsidR="006117DF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9 177,8 </w:t>
      </w:r>
      <w:r w:rsidRPr="003B2123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 рублей, или 2,2</w:t>
      </w:r>
      <w:r w:rsidR="0061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общего объема расходов по разделу.</w:t>
      </w:r>
    </w:p>
    <w:p w:rsidR="009C19A3" w:rsidRPr="003B212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F99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данного раздела занимают </w:t>
      </w:r>
      <w:r w:rsidRPr="003B2123">
        <w:rPr>
          <w:rFonts w:ascii="Times New Roman" w:hAnsi="Times New Roman" w:cs="Times New Roman"/>
          <w:sz w:val="28"/>
          <w:szCs w:val="28"/>
        </w:rPr>
        <w:t>расходы по подразделу 03 10 «Обесп</w:t>
      </w:r>
      <w:r w:rsidR="00BC22F8">
        <w:rPr>
          <w:rFonts w:ascii="Times New Roman" w:hAnsi="Times New Roman" w:cs="Times New Roman"/>
          <w:sz w:val="28"/>
          <w:szCs w:val="28"/>
        </w:rPr>
        <w:t xml:space="preserve">ечение пожарной безопасности» –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3B2123">
        <w:rPr>
          <w:rFonts w:ascii="Times New Roman" w:hAnsi="Times New Roman" w:cs="Times New Roman"/>
          <w:sz w:val="28"/>
          <w:szCs w:val="28"/>
        </w:rPr>
        <w:t>,9 процента.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C8">
        <w:rPr>
          <w:rFonts w:ascii="Times New Roman" w:hAnsi="Times New Roman" w:cs="Times New Roman"/>
          <w:sz w:val="28"/>
          <w:szCs w:val="28"/>
        </w:rPr>
        <w:t xml:space="preserve">В </w:t>
      </w:r>
      <w:r w:rsidR="00536764">
        <w:rPr>
          <w:rFonts w:ascii="Times New Roman" w:hAnsi="Times New Roman" w:cs="Times New Roman"/>
          <w:sz w:val="28"/>
          <w:szCs w:val="28"/>
        </w:rPr>
        <w:t>ходе</w:t>
      </w:r>
      <w:r w:rsidRPr="00CB26C8">
        <w:rPr>
          <w:rFonts w:ascii="Times New Roman" w:hAnsi="Times New Roman" w:cs="Times New Roman"/>
          <w:sz w:val="28"/>
          <w:szCs w:val="28"/>
        </w:rPr>
        <w:t xml:space="preserve"> исполнения расходов по разделу 03 «Национальная безопасность и правоохранительная деятельность» передача средств в бюджеты других уровней не осуществлялась.</w:t>
      </w:r>
    </w:p>
    <w:p w:rsidR="009C19A3" w:rsidRPr="001E6693" w:rsidRDefault="009C19A3" w:rsidP="0080056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 xml:space="preserve">Плановые назначения по разделу </w:t>
      </w:r>
      <w:r w:rsidRPr="00626B4B">
        <w:rPr>
          <w:rFonts w:ascii="Times New Roman" w:hAnsi="Times New Roman" w:cs="Times New Roman"/>
          <w:b/>
          <w:sz w:val="28"/>
          <w:szCs w:val="28"/>
        </w:rPr>
        <w:t>04</w:t>
      </w:r>
      <w:r w:rsidRPr="00626B4B">
        <w:rPr>
          <w:rFonts w:ascii="Times New Roman" w:hAnsi="Times New Roman" w:cs="Times New Roman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b/>
          <w:sz w:val="28"/>
          <w:szCs w:val="28"/>
        </w:rPr>
        <w:t xml:space="preserve">«Национальная экономика» </w:t>
      </w:r>
      <w:r w:rsidRPr="000833BD">
        <w:rPr>
          <w:rFonts w:ascii="Times New Roman" w:hAnsi="Times New Roman" w:cs="Times New Roman"/>
          <w:sz w:val="28"/>
          <w:szCs w:val="28"/>
        </w:rPr>
        <w:t xml:space="preserve">исполнены на </w:t>
      </w:r>
      <w:r>
        <w:rPr>
          <w:rFonts w:ascii="Times New Roman" w:hAnsi="Times New Roman" w:cs="Times New Roman"/>
          <w:sz w:val="28"/>
          <w:szCs w:val="28"/>
        </w:rPr>
        <w:t>97,8 </w:t>
      </w:r>
      <w:r w:rsidRPr="000833BD">
        <w:rPr>
          <w:rFonts w:ascii="Times New Roman" w:hAnsi="Times New Roman" w:cs="Times New Roman"/>
          <w:sz w:val="28"/>
          <w:szCs w:val="28"/>
        </w:rPr>
        <w:t>%</w:t>
      </w:r>
      <w:r w:rsidRPr="00083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3BD">
        <w:rPr>
          <w:rFonts w:ascii="Times New Roman" w:hAnsi="Times New Roman" w:cs="Times New Roman"/>
          <w:sz w:val="28"/>
          <w:szCs w:val="28"/>
        </w:rPr>
        <w:t>и составили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33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256</w:t>
      </w:r>
      <w:r w:rsidRPr="000833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222</w:t>
      </w:r>
      <w:r w:rsidRPr="000833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33BD">
        <w:rPr>
          <w:rFonts w:ascii="Times New Roman" w:hAnsi="Times New Roman" w:cs="Times New Roman"/>
          <w:sz w:val="28"/>
          <w:szCs w:val="28"/>
        </w:rPr>
        <w:t xml:space="preserve"> тыс. рублей. 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>Наибольший удельный вес в структуре раздела занимают расходы по подраздел</w:t>
      </w:r>
      <w:r w:rsidR="00536764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 xml:space="preserve"> 04 05 «Сельское хозяйство и рыболовство» </w:t>
      </w:r>
      <w:r w:rsidR="00536764">
        <w:rPr>
          <w:rFonts w:ascii="Times New Roman" w:hAnsi="Times New Roman" w:cs="Times New Roman"/>
          <w:sz w:val="28"/>
          <w:szCs w:val="28"/>
        </w:rPr>
        <w:t>–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6 %, 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 xml:space="preserve">04 09 «Дорожное 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хозяйство» </w:t>
      </w:r>
      <w:r w:rsidR="00536764">
        <w:rPr>
          <w:rFonts w:ascii="Times New Roman" w:hAnsi="Times New Roman" w:cs="Times New Roman"/>
          <w:sz w:val="28"/>
          <w:szCs w:val="28"/>
        </w:rPr>
        <w:t>–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7,4 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 xml:space="preserve">%, или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495 927,2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 xml:space="preserve"> тыс. рублей и </w:t>
      </w:r>
      <w:r>
        <w:rPr>
          <w:rFonts w:ascii="Times New Roman" w:hAnsi="Times New Roman" w:cs="Times New Roman"/>
          <w:color w:val="000000"/>
          <w:sz w:val="28"/>
          <w:szCs w:val="28"/>
        </w:rPr>
        <w:t>4 447 533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> тыс. рублей соответственно. Отмечено, что к</w:t>
      </w:r>
      <w:r w:rsidRPr="000833BD">
        <w:rPr>
          <w:rFonts w:ascii="Times New Roman" w:hAnsi="Times New Roman" w:cs="Times New Roman"/>
          <w:sz w:val="28"/>
          <w:szCs w:val="28"/>
        </w:rPr>
        <w:t xml:space="preserve"> уровню 2</w:t>
      </w:r>
      <w:r>
        <w:rPr>
          <w:rFonts w:ascii="Times New Roman" w:hAnsi="Times New Roman" w:cs="Times New Roman"/>
          <w:sz w:val="28"/>
          <w:szCs w:val="28"/>
        </w:rPr>
        <w:t>015 года расходы</w:t>
      </w:r>
      <w:r w:rsidR="00536764">
        <w:rPr>
          <w:rFonts w:ascii="Times New Roman" w:hAnsi="Times New Roman" w:cs="Times New Roman"/>
          <w:sz w:val="28"/>
          <w:szCs w:val="28"/>
        </w:rPr>
        <w:t xml:space="preserve"> раздела</w:t>
      </w:r>
      <w:r>
        <w:rPr>
          <w:rFonts w:ascii="Times New Roman" w:hAnsi="Times New Roman" w:cs="Times New Roman"/>
          <w:sz w:val="28"/>
          <w:szCs w:val="28"/>
        </w:rPr>
        <w:t xml:space="preserve"> увеличились на 36</w:t>
      </w:r>
      <w:r w:rsidRPr="000833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 процента.</w:t>
      </w:r>
    </w:p>
    <w:p w:rsidR="009C19A3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3BD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бюджетных ассигнований по подразделам представлено 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r w:rsidR="00727428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следующей </w:t>
      </w:r>
      <w:r w:rsidRPr="000833BD">
        <w:rPr>
          <w:rFonts w:ascii="Times New Roman" w:hAnsi="Times New Roman" w:cs="Times New Roman"/>
          <w:color w:val="000000"/>
          <w:sz w:val="28"/>
          <w:szCs w:val="28"/>
        </w:rPr>
        <w:t>таблице.</w:t>
      </w:r>
    </w:p>
    <w:p w:rsidR="009C19A3" w:rsidRDefault="009C19A3" w:rsidP="007274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4B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5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3697"/>
        <w:gridCol w:w="709"/>
        <w:gridCol w:w="708"/>
        <w:gridCol w:w="1556"/>
        <w:gridCol w:w="1563"/>
        <w:gridCol w:w="1418"/>
      </w:tblGrid>
      <w:tr w:rsidR="009C19A3" w:rsidRPr="00727428" w:rsidTr="00E466DD">
        <w:trPr>
          <w:trHeight w:val="94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 сводной бюджетной росписью         на 2016 год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Кассовое исполнение 2016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9C19A3" w:rsidRPr="00727428" w:rsidTr="00512444">
        <w:trPr>
          <w:trHeight w:val="30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16 620 966,5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16 256 222,8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97,8</w:t>
            </w:r>
          </w:p>
        </w:tc>
      </w:tr>
      <w:tr w:rsidR="009C19A3" w:rsidRPr="00727428" w:rsidTr="00512444">
        <w:trPr>
          <w:trHeight w:val="30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195 404,9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194 516,6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9C19A3" w:rsidRPr="00727428" w:rsidTr="00512444">
        <w:trPr>
          <w:trHeight w:val="60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727428" w:rsidTr="00512444">
        <w:trPr>
          <w:trHeight w:val="307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10 538 024,5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10 495 927,2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C19A3" w:rsidRPr="00727428" w:rsidTr="00512444">
        <w:trPr>
          <w:trHeight w:val="30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14 163,4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13 551,9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9C19A3" w:rsidRPr="00727428" w:rsidTr="00512444">
        <w:trPr>
          <w:trHeight w:val="30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282 396,6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282 278,9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727428" w:rsidTr="00512444">
        <w:trPr>
          <w:trHeight w:val="30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500 392,6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493 866,9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9C19A3" w:rsidRPr="00727428" w:rsidTr="00727428">
        <w:trPr>
          <w:trHeight w:val="402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4 758 321,2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4 447 533,8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</w:tr>
      <w:tr w:rsidR="009C19A3" w:rsidRPr="00727428" w:rsidTr="00512444">
        <w:trPr>
          <w:trHeight w:val="30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10 184,0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10 086,8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9C19A3" w:rsidRPr="00727428" w:rsidTr="006117DF">
        <w:trPr>
          <w:trHeight w:val="351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727428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321 909,3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lang w:eastAsia="ru-RU"/>
              </w:rPr>
              <w:t>318 290,7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727428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</w:tbl>
    <w:p w:rsidR="009C19A3" w:rsidRDefault="009C19A3" w:rsidP="009C19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2">
        <w:rPr>
          <w:rFonts w:ascii="Times New Roman" w:hAnsi="Times New Roman" w:cs="Times New Roman"/>
          <w:sz w:val="28"/>
          <w:szCs w:val="28"/>
        </w:rPr>
        <w:t>В разрезе подразделов классификации расходов плановые назначения исполнены в полном объеме по подразделу 04 04 «</w:t>
      </w:r>
      <w:r w:rsidRPr="00887F62">
        <w:rPr>
          <w:rFonts w:ascii="Times New Roman" w:hAnsi="Times New Roman" w:cs="Times New Roman"/>
          <w:bCs/>
          <w:sz w:val="28"/>
          <w:szCs w:val="28"/>
        </w:rPr>
        <w:t>Воспроизводство минерально-сырьевой базы»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 подразделу 04 07 </w:t>
      </w:r>
      <w:r w:rsidRPr="00C1153E">
        <w:rPr>
          <w:rFonts w:ascii="Times New Roman" w:hAnsi="Times New Roman" w:cs="Times New Roman"/>
          <w:bCs/>
          <w:sz w:val="28"/>
          <w:szCs w:val="28"/>
        </w:rPr>
        <w:t>«</w:t>
      </w:r>
      <w:r w:rsidRPr="00FC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Лесное хозяйство</w:t>
      </w:r>
      <w:r w:rsidRPr="00C11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1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По остальным подразделам исполнение составило от 93,5 до 99,6 процента.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101BD">
        <w:rPr>
          <w:rFonts w:ascii="Times New Roman" w:hAnsi="Times New Roman" w:cs="Times New Roman"/>
          <w:sz w:val="28"/>
          <w:szCs w:val="28"/>
        </w:rPr>
        <w:t xml:space="preserve">Наименьший процент исполнения </w:t>
      </w:r>
      <w:r w:rsidR="00E31EA6">
        <w:rPr>
          <w:rFonts w:ascii="Times New Roman" w:hAnsi="Times New Roman" w:cs="Times New Roman"/>
          <w:sz w:val="28"/>
          <w:szCs w:val="28"/>
        </w:rPr>
        <w:t>(</w:t>
      </w:r>
      <w:r w:rsidRPr="002101BD">
        <w:rPr>
          <w:rFonts w:ascii="Times New Roman" w:hAnsi="Times New Roman" w:cs="Times New Roman"/>
          <w:sz w:val="28"/>
          <w:szCs w:val="28"/>
        </w:rPr>
        <w:t>93,5 %</w:t>
      </w:r>
      <w:r w:rsidR="00E31EA6">
        <w:rPr>
          <w:rFonts w:ascii="Times New Roman" w:hAnsi="Times New Roman" w:cs="Times New Roman"/>
          <w:sz w:val="28"/>
          <w:szCs w:val="28"/>
        </w:rPr>
        <w:t>)</w:t>
      </w:r>
      <w:r w:rsidRPr="002101BD">
        <w:rPr>
          <w:rFonts w:ascii="Times New Roman" w:hAnsi="Times New Roman" w:cs="Times New Roman"/>
          <w:sz w:val="28"/>
          <w:szCs w:val="28"/>
        </w:rPr>
        <w:t xml:space="preserve"> сложился по подразделу </w:t>
      </w:r>
      <w:r w:rsidR="00745839">
        <w:rPr>
          <w:rFonts w:ascii="Times New Roman" w:hAnsi="Times New Roman" w:cs="Times New Roman"/>
          <w:sz w:val="28"/>
          <w:szCs w:val="28"/>
        </w:rPr>
        <w:br/>
      </w:r>
      <w:r w:rsidRPr="002101BD">
        <w:rPr>
          <w:rFonts w:ascii="Times New Roman" w:hAnsi="Times New Roman" w:cs="Times New Roman"/>
          <w:sz w:val="28"/>
          <w:szCs w:val="28"/>
        </w:rPr>
        <w:t>04 09 «Дорожное хозяйство (дорожные фонды)»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01BD">
        <w:rPr>
          <w:rFonts w:ascii="Times New Roman" w:hAnsi="Times New Roman" w:cs="Times New Roman"/>
          <w:sz w:val="28"/>
          <w:szCs w:val="28"/>
        </w:rPr>
        <w:t xml:space="preserve"> Не в полном объеме </w:t>
      </w:r>
      <w:r w:rsidRPr="00E107A6">
        <w:rPr>
          <w:rFonts w:ascii="Times New Roman" w:hAnsi="Times New Roman" w:cs="Times New Roman"/>
          <w:sz w:val="28"/>
          <w:szCs w:val="28"/>
        </w:rPr>
        <w:t>использованы бюджетные ассигнования</w:t>
      </w:r>
      <w:r w:rsidRPr="00E107A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E107A6">
        <w:rPr>
          <w:rFonts w:ascii="Times New Roman" w:eastAsia="Calibri" w:hAnsi="Times New Roman" w:cs="Times New Roman"/>
          <w:bCs/>
          <w:iCs/>
          <w:sz w:val="28"/>
          <w:szCs w:val="28"/>
        </w:rPr>
        <w:t>предусмотренны</w:t>
      </w:r>
      <w:r w:rsidRPr="00E107A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E107A6">
        <w:rPr>
          <w:rFonts w:ascii="Times New Roman" w:hAnsi="Times New Roman" w:cs="Times New Roman"/>
          <w:bCs/>
          <w:iCs/>
          <w:sz w:val="28"/>
          <w:szCs w:val="28"/>
        </w:rPr>
        <w:t xml:space="preserve"> на следующие цели</w:t>
      </w:r>
      <w:r w:rsidRPr="00E107A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1BD">
        <w:rPr>
          <w:rFonts w:ascii="Times New Roman" w:hAnsi="Times New Roman" w:cs="Times New Roman"/>
          <w:bCs/>
          <w:iCs/>
          <w:sz w:val="28"/>
          <w:szCs w:val="28"/>
        </w:rPr>
        <w:t>реконструкци</w:t>
      </w:r>
      <w:r w:rsidR="00E107A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2101B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2101BD">
        <w:rPr>
          <w:rFonts w:ascii="Times New Roman" w:eastAsia="Calibri" w:hAnsi="Times New Roman" w:cs="Times New Roman"/>
          <w:bCs/>
          <w:sz w:val="28"/>
          <w:szCs w:val="28"/>
        </w:rPr>
        <w:t xml:space="preserve">мостового </w:t>
      </w:r>
      <w:r w:rsidRPr="002101BD">
        <w:rPr>
          <w:rFonts w:ascii="Times New Roman" w:eastAsia="Calibri" w:hAnsi="Times New Roman" w:cs="Times New Roman"/>
          <w:bCs/>
          <w:iCs/>
          <w:sz w:val="28"/>
          <w:szCs w:val="28"/>
        </w:rPr>
        <w:t>перехода</w:t>
      </w:r>
      <w:r w:rsidRPr="002101BD">
        <w:rPr>
          <w:rFonts w:ascii="Times New Roman" w:eastAsia="Calibri" w:hAnsi="Times New Roman" w:cs="Times New Roman"/>
          <w:bCs/>
          <w:sz w:val="28"/>
          <w:szCs w:val="28"/>
        </w:rPr>
        <w:t xml:space="preserve"> через реку Десна на км 6+681 автомобильной дороги «Брянск-Смоленск»-Жуковка в Жуковском районе Брянской области, </w:t>
      </w:r>
      <w:r w:rsidRPr="002101BD">
        <w:rPr>
          <w:rFonts w:ascii="Times New Roman" w:hAnsi="Times New Roman" w:cs="Times New Roman"/>
          <w:bCs/>
          <w:sz w:val="28"/>
          <w:szCs w:val="28"/>
        </w:rPr>
        <w:t>исполнени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101BD">
        <w:rPr>
          <w:rFonts w:ascii="Times New Roman" w:hAnsi="Times New Roman" w:cs="Times New Roman"/>
          <w:bCs/>
          <w:sz w:val="28"/>
          <w:szCs w:val="28"/>
        </w:rPr>
        <w:t xml:space="preserve"> средств федерального бюджета составил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101B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9,7 </w:t>
      </w:r>
      <w:r w:rsidRPr="002101BD">
        <w:rPr>
          <w:rFonts w:ascii="Times New Roman" w:hAnsi="Times New Roman" w:cs="Times New Roman"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7D01">
        <w:rPr>
          <w:rFonts w:ascii="Times New Roman" w:hAnsi="Times New Roman" w:cs="Times New Roman"/>
          <w:bCs/>
          <w:sz w:val="28"/>
          <w:szCs w:val="28"/>
        </w:rPr>
        <w:t>(утверждено 151 000,0 тыс. рублей, исполнено 14 716,1  тыс. рублей), областного бюджета –</w:t>
      </w:r>
      <w:r w:rsidR="00FB7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7D01">
        <w:rPr>
          <w:rFonts w:ascii="Times New Roman" w:hAnsi="Times New Roman" w:cs="Times New Roman"/>
          <w:bCs/>
          <w:sz w:val="28"/>
          <w:szCs w:val="28"/>
        </w:rPr>
        <w:t>13,6 % (утверждено 17 073,7 тыс. рублей, исполнено 2 330,4 тыс. рублей)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C19A3" w:rsidRDefault="009C19A3" w:rsidP="009C19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27D01">
        <w:rPr>
          <w:rFonts w:ascii="Times New Roman" w:hAnsi="Times New Roman" w:cs="Times New Roman"/>
          <w:bCs/>
          <w:sz w:val="28"/>
          <w:szCs w:val="28"/>
        </w:rPr>
        <w:t>строительство подъезда к ферме КРС в н.п. Азаровка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27D01">
        <w:rPr>
          <w:rFonts w:ascii="Times New Roman" w:hAnsi="Times New Roman" w:cs="Times New Roman"/>
          <w:bCs/>
          <w:sz w:val="28"/>
          <w:szCs w:val="28"/>
        </w:rPr>
        <w:t>от автомобильной дороги «Погар-Стародуб»-Андрейковичи на км 23+900 Погарского района Брянской области,  исполнение средств федерального бюджета составило 6,1 % (утверждено 47 786,7 тыс. рублей, исполнено – 2 921,5 ты</w:t>
      </w:r>
      <w:r w:rsidR="00E31EA6">
        <w:rPr>
          <w:rFonts w:ascii="Times New Roman" w:hAnsi="Times New Roman" w:cs="Times New Roman"/>
          <w:bCs/>
          <w:sz w:val="28"/>
          <w:szCs w:val="28"/>
        </w:rPr>
        <w:t>с. рублей), областного бюджета –</w:t>
      </w:r>
      <w:r w:rsidRPr="00327D01">
        <w:rPr>
          <w:rFonts w:ascii="Times New Roman" w:hAnsi="Times New Roman" w:cs="Times New Roman"/>
          <w:bCs/>
          <w:sz w:val="28"/>
          <w:szCs w:val="28"/>
        </w:rPr>
        <w:t xml:space="preserve"> 6,1 % (утверждено – 13 653,3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327D01">
        <w:rPr>
          <w:rFonts w:ascii="Times New Roman" w:hAnsi="Times New Roman" w:cs="Times New Roman"/>
          <w:bCs/>
          <w:sz w:val="28"/>
          <w:szCs w:val="28"/>
        </w:rPr>
        <w:t>тыс.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327D01">
        <w:rPr>
          <w:rFonts w:ascii="Times New Roman" w:hAnsi="Times New Roman" w:cs="Times New Roman"/>
          <w:bCs/>
          <w:sz w:val="28"/>
          <w:szCs w:val="28"/>
        </w:rPr>
        <w:t>рублей,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исполнено – 834,7 тыс. рублей);</w:t>
      </w:r>
    </w:p>
    <w:p w:rsidR="009C19A3" w:rsidRPr="00A513F9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D01">
        <w:rPr>
          <w:rFonts w:ascii="Times New Roman" w:hAnsi="Times New Roman" w:cs="Times New Roman"/>
          <w:iCs/>
          <w:sz w:val="28"/>
          <w:szCs w:val="28"/>
        </w:rPr>
        <w:t>строительств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327D01">
        <w:rPr>
          <w:rFonts w:ascii="Times New Roman" w:hAnsi="Times New Roman" w:cs="Times New Roman"/>
          <w:iCs/>
          <w:sz w:val="28"/>
          <w:szCs w:val="28"/>
        </w:rPr>
        <w:t xml:space="preserve"> автомобильной дороги по ул. Романа Брянского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327D01">
        <w:rPr>
          <w:rFonts w:ascii="Times New Roman" w:hAnsi="Times New Roman" w:cs="Times New Roman"/>
          <w:iCs/>
          <w:sz w:val="28"/>
          <w:szCs w:val="28"/>
        </w:rPr>
        <w:t>в г.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27D01">
        <w:rPr>
          <w:rFonts w:ascii="Times New Roman" w:hAnsi="Times New Roman" w:cs="Times New Roman"/>
          <w:iCs/>
          <w:sz w:val="28"/>
          <w:szCs w:val="28"/>
        </w:rPr>
        <w:t>Брянске</w:t>
      </w:r>
      <w:r>
        <w:rPr>
          <w:rFonts w:ascii="Times New Roman" w:hAnsi="Times New Roman" w:cs="Times New Roman"/>
          <w:iCs/>
          <w:sz w:val="28"/>
          <w:szCs w:val="28"/>
        </w:rPr>
        <w:t xml:space="preserve"> (утверждено 84 040,0 тыс. рублей, исполнены расходы </w:t>
      </w:r>
      <w:r w:rsidR="00FB7A31">
        <w:rPr>
          <w:rFonts w:ascii="Times New Roman" w:hAnsi="Times New Roman" w:cs="Times New Roman"/>
          <w:iCs/>
          <w:sz w:val="28"/>
          <w:szCs w:val="28"/>
        </w:rPr>
        <w:t xml:space="preserve">областного бюджета </w:t>
      </w:r>
      <w:r>
        <w:rPr>
          <w:rFonts w:ascii="Times New Roman" w:hAnsi="Times New Roman" w:cs="Times New Roman"/>
          <w:iCs/>
          <w:sz w:val="28"/>
          <w:szCs w:val="28"/>
        </w:rPr>
        <w:t>в объеме 40 290,3 тыс</w:t>
      </w:r>
      <w:r w:rsidRPr="00327D01">
        <w:rPr>
          <w:rFonts w:ascii="Times New Roman" w:hAnsi="Times New Roman" w:cs="Times New Roman"/>
          <w:iCs/>
          <w:sz w:val="28"/>
          <w:szCs w:val="28"/>
        </w:rPr>
        <w:t>. рублей</w:t>
      </w:r>
      <w:r w:rsidR="00E107A6">
        <w:rPr>
          <w:rFonts w:ascii="Times New Roman" w:hAnsi="Times New Roman" w:cs="Times New Roman"/>
          <w:iCs/>
          <w:sz w:val="28"/>
          <w:szCs w:val="28"/>
        </w:rPr>
        <w:t>, или 47,9 процента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327D01">
        <w:rPr>
          <w:rFonts w:ascii="Times New Roman" w:hAnsi="Times New Roman" w:cs="Times New Roman"/>
          <w:iCs/>
          <w:sz w:val="28"/>
          <w:szCs w:val="28"/>
        </w:rPr>
        <w:t>.</w:t>
      </w:r>
    </w:p>
    <w:p w:rsidR="009C19A3" w:rsidRPr="00942D5F" w:rsidRDefault="009C19A3" w:rsidP="009C19A3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lastRenderedPageBreak/>
        <w:t xml:space="preserve">По подразделу 04 06 «Водное хозяйство» </w:t>
      </w:r>
      <w:r w:rsidR="001A4EE0">
        <w:rPr>
          <w:rFonts w:ascii="Times New Roman" w:hAnsi="Times New Roman" w:cs="Times New Roman"/>
          <w:sz w:val="28"/>
          <w:szCs w:val="28"/>
        </w:rPr>
        <w:t>исполнение составило</w:t>
      </w:r>
      <w:r w:rsidRPr="00942D5F">
        <w:rPr>
          <w:rFonts w:ascii="Times New Roman" w:hAnsi="Times New Roman" w:cs="Times New Roman"/>
          <w:sz w:val="28"/>
          <w:szCs w:val="28"/>
        </w:rPr>
        <w:t xml:space="preserve"> 95,7 %, </w:t>
      </w:r>
      <w:r w:rsidRPr="00942D5F">
        <w:rPr>
          <w:rFonts w:ascii="Times New Roman" w:hAnsi="Times New Roman" w:cs="Times New Roman"/>
          <w:spacing w:val="6"/>
          <w:sz w:val="28"/>
          <w:szCs w:val="28"/>
        </w:rPr>
        <w:t xml:space="preserve">не в полном объеме исполнены расходы </w:t>
      </w:r>
      <w:r w:rsidRPr="00942D5F">
        <w:rPr>
          <w:rFonts w:ascii="Times New Roman" w:eastAsia="Calibri" w:hAnsi="Times New Roman" w:cs="Times New Roman"/>
          <w:sz w:val="28"/>
          <w:szCs w:val="28"/>
        </w:rPr>
        <w:t>на реализацию мероприятий федеральной целевой программы «Развитие водохозяйственного комплекс</w:t>
      </w:r>
      <w:r w:rsidR="006117DF">
        <w:rPr>
          <w:rFonts w:ascii="Times New Roman" w:eastAsia="Calibri" w:hAnsi="Times New Roman" w:cs="Times New Roman"/>
          <w:sz w:val="28"/>
          <w:szCs w:val="28"/>
        </w:rPr>
        <w:t>а Российской Федерации в 2012-</w:t>
      </w:r>
      <w:r w:rsidRPr="00942D5F">
        <w:rPr>
          <w:rFonts w:ascii="Times New Roman" w:eastAsia="Calibri" w:hAnsi="Times New Roman" w:cs="Times New Roman"/>
          <w:sz w:val="28"/>
          <w:szCs w:val="28"/>
        </w:rPr>
        <w:t>2020 годах»</w:t>
      </w:r>
      <w:r>
        <w:rPr>
          <w:rFonts w:ascii="Times New Roman" w:eastAsia="Calibri" w:hAnsi="Times New Roman" w:cs="Times New Roman"/>
          <w:sz w:val="28"/>
          <w:szCs w:val="28"/>
        </w:rPr>
        <w:t>, ассигнования использованы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42D5F">
        <w:rPr>
          <w:rFonts w:ascii="Times New Roman" w:eastAsia="Calibri" w:hAnsi="Times New Roman" w:cs="Times New Roman"/>
          <w:sz w:val="28"/>
          <w:szCs w:val="28"/>
        </w:rPr>
        <w:t>в сумме 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2D5F">
        <w:rPr>
          <w:rFonts w:ascii="Times New Roman" w:eastAsia="Calibri" w:hAnsi="Times New Roman" w:cs="Times New Roman"/>
          <w:sz w:val="28"/>
          <w:szCs w:val="28"/>
        </w:rPr>
        <w:t>547</w:t>
      </w:r>
      <w:r>
        <w:rPr>
          <w:rFonts w:ascii="Times New Roman" w:hAnsi="Times New Roman" w:cs="Times New Roman"/>
          <w:sz w:val="28"/>
          <w:szCs w:val="28"/>
        </w:rPr>
        <w:t>,4 тыс. </w:t>
      </w:r>
      <w:r w:rsidRPr="00942D5F">
        <w:rPr>
          <w:rFonts w:ascii="Times New Roman" w:eastAsia="Calibri" w:hAnsi="Times New Roman" w:cs="Times New Roman"/>
          <w:sz w:val="28"/>
          <w:szCs w:val="28"/>
        </w:rPr>
        <w:t>рублей, или 91,5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2D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9A3" w:rsidRPr="00FE5E82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D5F">
        <w:rPr>
          <w:rFonts w:ascii="Times New Roman" w:hAnsi="Times New Roman" w:cs="Times New Roman"/>
          <w:sz w:val="28"/>
          <w:szCs w:val="28"/>
        </w:rPr>
        <w:t>В расходах раздела 04 «Национальна</w:t>
      </w:r>
      <w:r w:rsidRPr="00760262">
        <w:rPr>
          <w:rFonts w:ascii="Times New Roman" w:hAnsi="Times New Roman" w:cs="Times New Roman"/>
          <w:sz w:val="28"/>
          <w:szCs w:val="28"/>
        </w:rPr>
        <w:t>я экономика»</w:t>
      </w:r>
      <w:r w:rsidRPr="00760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262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переданный в бюджеты муниципальных </w:t>
      </w:r>
      <w:r w:rsidRPr="004B0ECD">
        <w:rPr>
          <w:rFonts w:ascii="Times New Roman" w:hAnsi="Times New Roman" w:cs="Times New Roman"/>
          <w:sz w:val="28"/>
          <w:szCs w:val="28"/>
        </w:rPr>
        <w:t xml:space="preserve">образований, составил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0E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128</w:t>
      </w:r>
      <w:r w:rsidRPr="004B0E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413</w:t>
      </w:r>
      <w:r w:rsidRPr="004B0E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0ECD">
        <w:rPr>
          <w:rFonts w:ascii="Times New Roman" w:hAnsi="Times New Roman" w:cs="Times New Roman"/>
          <w:sz w:val="28"/>
          <w:szCs w:val="28"/>
        </w:rPr>
        <w:t xml:space="preserve"> тыс. рублей, что соответствует </w:t>
      </w:r>
      <w:r>
        <w:rPr>
          <w:rFonts w:ascii="Times New Roman" w:hAnsi="Times New Roman" w:cs="Times New Roman"/>
          <w:sz w:val="28"/>
          <w:szCs w:val="28"/>
        </w:rPr>
        <w:t>13,1 </w:t>
      </w:r>
      <w:r w:rsidRPr="00A93048">
        <w:rPr>
          <w:rFonts w:ascii="Times New Roman" w:hAnsi="Times New Roman" w:cs="Times New Roman"/>
          <w:sz w:val="28"/>
          <w:szCs w:val="28"/>
        </w:rPr>
        <w:t xml:space="preserve">% </w:t>
      </w:r>
      <w:r w:rsidRPr="00FE5E82">
        <w:rPr>
          <w:rFonts w:ascii="Times New Roman" w:hAnsi="Times New Roman" w:cs="Times New Roman"/>
          <w:sz w:val="28"/>
          <w:szCs w:val="28"/>
        </w:rPr>
        <w:t>общего объема расходов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5E82">
        <w:rPr>
          <w:rFonts w:ascii="Times New Roman" w:hAnsi="Times New Roman" w:cs="Times New Roman"/>
          <w:sz w:val="28"/>
          <w:szCs w:val="28"/>
        </w:rPr>
        <w:t xml:space="preserve">разделу. Объем переданных </w:t>
      </w:r>
      <w:r>
        <w:rPr>
          <w:rFonts w:ascii="Times New Roman" w:hAnsi="Times New Roman" w:cs="Times New Roman"/>
          <w:sz w:val="28"/>
          <w:szCs w:val="28"/>
        </w:rPr>
        <w:t xml:space="preserve">субсидий составил </w:t>
      </w:r>
      <w:r w:rsidRPr="00FE5E82">
        <w:rPr>
          <w:rFonts w:ascii="Times New Roman" w:hAnsi="Times New Roman" w:cs="Times New Roman"/>
          <w:sz w:val="28"/>
          <w:szCs w:val="28"/>
        </w:rPr>
        <w:t>1 </w:t>
      </w:r>
      <w:r>
        <w:rPr>
          <w:rFonts w:ascii="Times New Roman" w:hAnsi="Times New Roman" w:cs="Times New Roman"/>
          <w:sz w:val="28"/>
          <w:szCs w:val="28"/>
        </w:rPr>
        <w:t>797</w:t>
      </w:r>
      <w:r w:rsidRPr="00FE5E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058</w:t>
      </w:r>
      <w:r w:rsidRPr="00FE5E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5E82">
        <w:rPr>
          <w:rFonts w:ascii="Times New Roman" w:hAnsi="Times New Roman" w:cs="Times New Roman"/>
          <w:sz w:val="28"/>
          <w:szCs w:val="28"/>
        </w:rPr>
        <w:t> тыс. рублей (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FE5E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7 </w:t>
      </w:r>
      <w:r w:rsidRPr="00FE5E82">
        <w:rPr>
          <w:rFonts w:ascii="Times New Roman" w:hAnsi="Times New Roman" w:cs="Times New Roman"/>
          <w:sz w:val="28"/>
          <w:szCs w:val="28"/>
        </w:rPr>
        <w:t>% утвержденных уточненной сводной бюджетной росписью</w:t>
      </w:r>
      <w:r w:rsidR="001A4EE0">
        <w:rPr>
          <w:rFonts w:ascii="Times New Roman" w:hAnsi="Times New Roman" w:cs="Times New Roman"/>
          <w:sz w:val="28"/>
          <w:szCs w:val="28"/>
        </w:rPr>
        <w:t xml:space="preserve"> ассигнований</w:t>
      </w:r>
      <w:r w:rsidRPr="00FE5E82">
        <w:rPr>
          <w:rFonts w:ascii="Times New Roman" w:hAnsi="Times New Roman" w:cs="Times New Roman"/>
          <w:sz w:val="28"/>
          <w:szCs w:val="28"/>
        </w:rPr>
        <w:t>), субвенций</w:t>
      </w:r>
      <w:r w:rsidR="001A4E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5E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658</w:t>
      </w:r>
      <w:r w:rsidRPr="00FE5E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FE5E82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5E82">
        <w:rPr>
          <w:rFonts w:ascii="Times New Roman" w:hAnsi="Times New Roman" w:cs="Times New Roman"/>
          <w:sz w:val="28"/>
          <w:szCs w:val="28"/>
        </w:rPr>
        <w:t>рублей (</w:t>
      </w:r>
      <w:r>
        <w:rPr>
          <w:rFonts w:ascii="Times New Roman" w:hAnsi="Times New Roman" w:cs="Times New Roman"/>
          <w:sz w:val="28"/>
          <w:szCs w:val="28"/>
        </w:rPr>
        <w:t>78,0 %</w:t>
      </w:r>
      <w:r w:rsidRPr="00FE5E82">
        <w:rPr>
          <w:rFonts w:ascii="Times New Roman" w:hAnsi="Times New Roman" w:cs="Times New Roman"/>
          <w:sz w:val="28"/>
          <w:szCs w:val="28"/>
        </w:rPr>
        <w:t>),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– 323 696,6 тыс. рублей (100,0 </w:t>
      </w:r>
      <w:r w:rsidR="009239E7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19A3" w:rsidRPr="0026016A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A5F60">
        <w:rPr>
          <w:rFonts w:ascii="Times New Roman" w:hAnsi="Times New Roman" w:cs="Times New Roman"/>
          <w:color w:val="000000"/>
          <w:sz w:val="28"/>
          <w:szCs w:val="28"/>
        </w:rPr>
        <w:t>Расходы областного бюджета по разделу 04 «Национальная экономика» 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A5F60">
        <w:rPr>
          <w:rFonts w:ascii="Times New Roman" w:hAnsi="Times New Roman" w:cs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ведомственной структурой в 2016</w:t>
      </w:r>
      <w:r w:rsidRPr="007A5F60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осуществляли </w:t>
      </w:r>
      <w:r w:rsidRPr="00FE5E8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E5E82">
        <w:rPr>
          <w:rFonts w:ascii="Times New Roman" w:hAnsi="Times New Roman" w:cs="Times New Roman"/>
          <w:color w:val="000000"/>
          <w:sz w:val="28"/>
          <w:szCs w:val="28"/>
        </w:rPr>
        <w:t xml:space="preserve"> главных распорядителей бюджетных средств. Наиболее значительные </w:t>
      </w:r>
      <w:r w:rsidRPr="00440180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>ъемы отмечены п</w:t>
      </w:r>
      <w:r w:rsidR="006117DF">
        <w:rPr>
          <w:rFonts w:ascii="Times New Roman" w:hAnsi="Times New Roman" w:cs="Times New Roman"/>
          <w:color w:val="000000"/>
          <w:sz w:val="28"/>
          <w:szCs w:val="28"/>
        </w:rPr>
        <w:t>о двум главным распорядителям: </w:t>
      </w:r>
      <w:r w:rsidRPr="00440180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4018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хозяйства Брянской области – 6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4018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5 </w:t>
      </w:r>
      <w:r w:rsidRPr="00440180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Pr="0044018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расходов раздел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4401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40180">
        <w:rPr>
          <w:rFonts w:ascii="Times New Roman" w:hAnsi="Times New Roman" w:cs="Times New Roman"/>
          <w:color w:val="000000"/>
          <w:sz w:val="28"/>
          <w:szCs w:val="28"/>
        </w:rPr>
        <w:t>епартамент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40180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строительства и архитектуры Брянской области </w:t>
      </w:r>
      <w:r w:rsidRPr="0026016A">
        <w:rPr>
          <w:rFonts w:ascii="Times New Roman" w:hAnsi="Times New Roman" w:cs="Times New Roman"/>
          <w:color w:val="000000"/>
          <w:sz w:val="28"/>
          <w:szCs w:val="28"/>
        </w:rPr>
        <w:t>– 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6016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6016A">
        <w:rPr>
          <w:rFonts w:ascii="Times New Roman" w:hAnsi="Times New Roman" w:cs="Times New Roman"/>
          <w:color w:val="000000"/>
          <w:sz w:val="28"/>
          <w:szCs w:val="28"/>
        </w:rPr>
        <w:t> процента</w:t>
      </w:r>
      <w:r w:rsidRPr="0026016A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9C19A3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6016A">
        <w:rPr>
          <w:rFonts w:ascii="Times New Roman" w:hAnsi="Times New Roman" w:cs="Times New Roman"/>
          <w:sz w:val="28"/>
          <w:szCs w:val="28"/>
        </w:rPr>
        <w:t>По разделу</w:t>
      </w:r>
      <w:r w:rsidRPr="0026016A">
        <w:rPr>
          <w:rFonts w:ascii="Times New Roman" w:hAnsi="Times New Roman" w:cs="Times New Roman"/>
          <w:b/>
          <w:sz w:val="28"/>
          <w:szCs w:val="28"/>
        </w:rPr>
        <w:t xml:space="preserve"> 05 «Жилищно-коммунальное хозяйство» </w:t>
      </w:r>
      <w:r w:rsidRPr="0026016A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6 </w:t>
      </w:r>
      <w:r w:rsidRPr="0026016A">
        <w:rPr>
          <w:rFonts w:ascii="Times New Roman" w:hAnsi="Times New Roman" w:cs="Times New Roman"/>
          <w:sz w:val="28"/>
          <w:szCs w:val="28"/>
        </w:rPr>
        <w:t>год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016A">
        <w:rPr>
          <w:rFonts w:ascii="Times New Roman" w:hAnsi="Times New Roman" w:cs="Times New Roman"/>
          <w:sz w:val="28"/>
          <w:szCs w:val="28"/>
        </w:rPr>
        <w:t xml:space="preserve"> предусмотрены в объеме </w:t>
      </w:r>
      <w:r>
        <w:rPr>
          <w:rFonts w:ascii="Times New Roman" w:hAnsi="Times New Roman" w:cs="Times New Roman"/>
          <w:sz w:val="28"/>
          <w:szCs w:val="28"/>
        </w:rPr>
        <w:t>802 826,0 </w:t>
      </w:r>
      <w:r w:rsidRPr="0026016A">
        <w:rPr>
          <w:rFonts w:ascii="Times New Roman" w:hAnsi="Times New Roman" w:cs="Times New Roman"/>
          <w:sz w:val="28"/>
          <w:szCs w:val="28"/>
        </w:rPr>
        <w:t xml:space="preserve">тыс. рублей. Исполнение сложилось в сумме </w:t>
      </w:r>
      <w:r>
        <w:rPr>
          <w:rFonts w:ascii="Times New Roman" w:hAnsi="Times New Roman" w:cs="Times New Roman"/>
          <w:sz w:val="28"/>
          <w:szCs w:val="28"/>
        </w:rPr>
        <w:t>795 810,2</w:t>
      </w:r>
      <w:r w:rsidRPr="0026016A">
        <w:rPr>
          <w:rFonts w:ascii="Times New Roman" w:hAnsi="Times New Roman" w:cs="Times New Roman"/>
          <w:sz w:val="28"/>
          <w:szCs w:val="28"/>
        </w:rPr>
        <w:t xml:space="preserve"> тыс. рублей, или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F13E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3E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 плановых назначений.</w:t>
      </w:r>
    </w:p>
    <w:p w:rsidR="009C19A3" w:rsidRPr="001F0AF5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3EB5">
        <w:rPr>
          <w:rFonts w:ascii="Times New Roman" w:hAnsi="Times New Roman" w:cs="Times New Roman"/>
          <w:spacing w:val="-6"/>
          <w:sz w:val="28"/>
          <w:szCs w:val="28"/>
        </w:rPr>
        <w:t xml:space="preserve">Анализ динамики расходов областного бюджета по данному разделу </w:t>
      </w:r>
      <w:r>
        <w:rPr>
          <w:rFonts w:ascii="Times New Roman" w:hAnsi="Times New Roman" w:cs="Times New Roman"/>
          <w:spacing w:val="-6"/>
          <w:sz w:val="28"/>
          <w:szCs w:val="28"/>
        </w:rPr>
        <w:t>показал существенный рост на 53,2 % по</w:t>
      </w:r>
      <w:r w:rsidRPr="00F13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отношению к</w:t>
      </w:r>
      <w:r w:rsidRPr="00F13E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775B">
        <w:rPr>
          <w:rFonts w:ascii="Times New Roman" w:hAnsi="Times New Roman" w:cs="Times New Roman"/>
          <w:spacing w:val="-6"/>
          <w:sz w:val="28"/>
          <w:szCs w:val="28"/>
        </w:rPr>
        <w:t xml:space="preserve">показателям </w:t>
      </w:r>
      <w:r w:rsidRPr="00F13EB5">
        <w:rPr>
          <w:rFonts w:ascii="Times New Roman" w:hAnsi="Times New Roman" w:cs="Times New Roman"/>
          <w:spacing w:val="-6"/>
          <w:sz w:val="28"/>
          <w:szCs w:val="28"/>
        </w:rPr>
        <w:t>201</w:t>
      </w: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F13EB5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A3775B">
        <w:rPr>
          <w:rFonts w:ascii="Times New Roman" w:hAnsi="Times New Roman" w:cs="Times New Roman"/>
          <w:spacing w:val="-6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C19A3" w:rsidRDefault="009C19A3" w:rsidP="009C19A3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26B4B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объемах расходов областного бюджета в разрезе подразделов раздела 05 </w:t>
      </w:r>
      <w:r w:rsidRPr="00626B4B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  <w:r w:rsidR="006117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 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5 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6 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годах представлена </w:t>
      </w:r>
      <w:r w:rsidR="00095EA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следующей ди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аграмме.</w:t>
      </w:r>
    </w:p>
    <w:p w:rsidR="009C19A3" w:rsidRDefault="009C19A3" w:rsidP="00404909">
      <w:pPr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53F1C">
        <w:rPr>
          <w:rFonts w:ascii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 wp14:anchorId="4E5E834D" wp14:editId="1AE007D9">
            <wp:extent cx="6934200" cy="3705225"/>
            <wp:effectExtent l="0" t="0" r="0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C19A3" w:rsidRPr="00A82190" w:rsidRDefault="009C19A3" w:rsidP="00650BEF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626B4B">
        <w:rPr>
          <w:rFonts w:ascii="Times New Roman" w:hAnsi="Times New Roman" w:cs="Times New Roman"/>
          <w:sz w:val="28"/>
          <w:szCs w:val="28"/>
        </w:rPr>
        <w:t>аибольший удельный вес в структ</w:t>
      </w:r>
      <w:r>
        <w:rPr>
          <w:rFonts w:ascii="Times New Roman" w:hAnsi="Times New Roman" w:cs="Times New Roman"/>
          <w:sz w:val="28"/>
          <w:szCs w:val="28"/>
        </w:rPr>
        <w:t>уре раздела занимают расходы по </w:t>
      </w:r>
      <w:r w:rsidRPr="00316209">
        <w:rPr>
          <w:rFonts w:ascii="Times New Roman" w:hAnsi="Times New Roman" w:cs="Times New Roman"/>
          <w:sz w:val="28"/>
          <w:szCs w:val="28"/>
        </w:rPr>
        <w:t>подразделу 05 01 «Жилищное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16209">
        <w:rPr>
          <w:rFonts w:ascii="Times New Roman" w:hAnsi="Times New Roman" w:cs="Times New Roman"/>
          <w:sz w:val="28"/>
          <w:szCs w:val="28"/>
        </w:rPr>
        <w:t xml:space="preserve"> подразделу 05 02 «Коммунальное хозяйство»</w:t>
      </w:r>
      <w:r w:rsidR="009B5C46">
        <w:rPr>
          <w:rFonts w:ascii="Times New Roman" w:hAnsi="Times New Roman" w:cs="Times New Roman"/>
          <w:sz w:val="28"/>
          <w:szCs w:val="28"/>
        </w:rPr>
        <w:t xml:space="preserve">, их удельный вес </w:t>
      </w:r>
      <w:r w:rsidR="009B5C46" w:rsidRPr="00A82190">
        <w:rPr>
          <w:rFonts w:ascii="Times New Roman" w:hAnsi="Times New Roman" w:cs="Times New Roman"/>
          <w:sz w:val="28"/>
          <w:szCs w:val="28"/>
        </w:rPr>
        <w:t>в</w:t>
      </w:r>
      <w:r w:rsidR="009B5C46">
        <w:rPr>
          <w:rFonts w:ascii="Times New Roman" w:hAnsi="Times New Roman" w:cs="Times New Roman"/>
          <w:sz w:val="28"/>
          <w:szCs w:val="28"/>
        </w:rPr>
        <w:t xml:space="preserve"> </w:t>
      </w:r>
      <w:r w:rsidR="009B5C46" w:rsidRPr="00A82190">
        <w:rPr>
          <w:rFonts w:ascii="Times New Roman" w:hAnsi="Times New Roman" w:cs="Times New Roman"/>
          <w:sz w:val="28"/>
          <w:szCs w:val="28"/>
        </w:rPr>
        <w:t xml:space="preserve">общем объеме </w:t>
      </w:r>
      <w:r w:rsidR="009B5C46">
        <w:rPr>
          <w:rFonts w:ascii="Times New Roman" w:hAnsi="Times New Roman" w:cs="Times New Roman"/>
          <w:sz w:val="28"/>
          <w:szCs w:val="28"/>
        </w:rPr>
        <w:t>р</w:t>
      </w:r>
      <w:r w:rsidR="009B5C46" w:rsidRPr="00A82190">
        <w:rPr>
          <w:rFonts w:ascii="Times New Roman" w:hAnsi="Times New Roman" w:cs="Times New Roman"/>
          <w:sz w:val="28"/>
          <w:szCs w:val="28"/>
        </w:rPr>
        <w:t>асходов раздела</w:t>
      </w:r>
      <w:r w:rsidR="006117DF">
        <w:rPr>
          <w:rFonts w:ascii="Times New Roman" w:hAnsi="Times New Roman" w:cs="Times New Roman"/>
          <w:sz w:val="28"/>
          <w:szCs w:val="28"/>
        </w:rPr>
        <w:t xml:space="preserve"> </w:t>
      </w:r>
      <w:r w:rsidR="009B5C46"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A821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1 </w:t>
      </w:r>
      <w:r w:rsidRPr="00A82190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A821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3 </w:t>
      </w:r>
      <w:r w:rsidRPr="00A82190">
        <w:rPr>
          <w:rFonts w:ascii="Times New Roman" w:hAnsi="Times New Roman" w:cs="Times New Roman"/>
          <w:sz w:val="28"/>
          <w:szCs w:val="28"/>
        </w:rPr>
        <w:t>% соответственно. На другие вопросы в области жилищно-коммунального хозяйства (подраздел 05 0</w:t>
      </w:r>
      <w:r w:rsidR="009B5C46">
        <w:rPr>
          <w:rFonts w:ascii="Times New Roman" w:hAnsi="Times New Roman" w:cs="Times New Roman"/>
          <w:sz w:val="28"/>
          <w:szCs w:val="28"/>
        </w:rPr>
        <w:t>5</w:t>
      </w:r>
      <w:r w:rsidRPr="00A82190">
        <w:rPr>
          <w:rFonts w:ascii="Times New Roman" w:hAnsi="Times New Roman" w:cs="Times New Roman"/>
          <w:sz w:val="28"/>
          <w:szCs w:val="28"/>
        </w:rPr>
        <w:t xml:space="preserve">) направлено средств в объеме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821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040</w:t>
      </w:r>
      <w:r w:rsidRPr="00A821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2190">
        <w:rPr>
          <w:rFonts w:ascii="Times New Roman" w:hAnsi="Times New Roman" w:cs="Times New Roman"/>
          <w:sz w:val="28"/>
          <w:szCs w:val="28"/>
        </w:rPr>
        <w:t xml:space="preserve"> тыс. рублей, или </w:t>
      </w:r>
      <w:r>
        <w:rPr>
          <w:rFonts w:ascii="Times New Roman" w:hAnsi="Times New Roman" w:cs="Times New Roman"/>
          <w:sz w:val="28"/>
          <w:szCs w:val="28"/>
        </w:rPr>
        <w:t xml:space="preserve">3,6 </w:t>
      </w:r>
      <w:r w:rsidRPr="00A82190">
        <w:rPr>
          <w:rFonts w:ascii="Times New Roman" w:hAnsi="Times New Roman" w:cs="Times New Roman"/>
          <w:sz w:val="28"/>
          <w:szCs w:val="28"/>
        </w:rPr>
        <w:t>% от расходов раздела.</w:t>
      </w:r>
    </w:p>
    <w:p w:rsidR="009C19A3" w:rsidRPr="00A82190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190">
        <w:rPr>
          <w:rFonts w:ascii="Times New Roman" w:hAnsi="Times New Roman" w:cs="Times New Roman"/>
          <w:sz w:val="28"/>
          <w:szCs w:val="28"/>
        </w:rPr>
        <w:t>В расходах раздела 05 «Жилищно-коммунальное хозяйство»</w:t>
      </w:r>
      <w:r w:rsidRPr="00A82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190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переданный в формате субсидии в бюджеты муниципальных образований, составил </w:t>
      </w:r>
      <w:r>
        <w:rPr>
          <w:rFonts w:ascii="Times New Roman" w:hAnsi="Times New Roman" w:cs="Times New Roman"/>
          <w:sz w:val="28"/>
          <w:szCs w:val="28"/>
        </w:rPr>
        <w:t>524</w:t>
      </w:r>
      <w:r w:rsidRPr="00A821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621</w:t>
      </w:r>
      <w:r w:rsidRPr="00A821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E466DD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A82190">
        <w:rPr>
          <w:rFonts w:ascii="Times New Roman" w:hAnsi="Times New Roman" w:cs="Times New Roman"/>
          <w:sz w:val="28"/>
          <w:szCs w:val="28"/>
        </w:rPr>
        <w:t>рублей,</w:t>
      </w:r>
      <w:r w:rsidR="00E46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82190">
        <w:rPr>
          <w:rFonts w:ascii="Times New Roman" w:hAnsi="Times New Roman" w:cs="Times New Roman"/>
          <w:sz w:val="28"/>
          <w:szCs w:val="28"/>
        </w:rPr>
        <w:t>то</w:t>
      </w:r>
      <w:r w:rsidR="00E466DD">
        <w:rPr>
          <w:rFonts w:ascii="Times New Roman" w:hAnsi="Times New Roman" w:cs="Times New Roman"/>
          <w:sz w:val="28"/>
          <w:szCs w:val="28"/>
        </w:rPr>
        <w:t xml:space="preserve"> </w:t>
      </w:r>
      <w:r w:rsidR="00E466DD">
        <w:rPr>
          <w:rFonts w:ascii="Times New Roman" w:hAnsi="Times New Roman" w:cs="Times New Roman"/>
          <w:sz w:val="28"/>
          <w:szCs w:val="28"/>
        </w:rPr>
        <w:br/>
      </w:r>
      <w:r w:rsidRPr="00A82190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>
        <w:rPr>
          <w:rFonts w:ascii="Times New Roman" w:hAnsi="Times New Roman" w:cs="Times New Roman"/>
          <w:sz w:val="28"/>
          <w:szCs w:val="28"/>
        </w:rPr>
        <w:t>65,9 </w:t>
      </w:r>
      <w:r w:rsidRPr="00A82190">
        <w:rPr>
          <w:rFonts w:ascii="Times New Roman" w:hAnsi="Times New Roman" w:cs="Times New Roman"/>
          <w:sz w:val="28"/>
          <w:szCs w:val="28"/>
        </w:rPr>
        <w:t>% общего объема расходов по разделу.</w:t>
      </w:r>
    </w:p>
    <w:p w:rsidR="009C19A3" w:rsidRPr="00E0094C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82190">
        <w:rPr>
          <w:rFonts w:ascii="Times New Roman" w:hAnsi="Times New Roman" w:cs="Times New Roman"/>
          <w:sz w:val="28"/>
          <w:szCs w:val="28"/>
        </w:rPr>
        <w:t>Исполнение расходов областного бюджета по разделу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2190">
        <w:rPr>
          <w:rFonts w:ascii="Times New Roman" w:hAnsi="Times New Roman" w:cs="Times New Roman"/>
          <w:sz w:val="28"/>
          <w:szCs w:val="28"/>
        </w:rPr>
        <w:t>ведомственной структурой расходов областного бюджета на 201</w:t>
      </w:r>
      <w:r>
        <w:rPr>
          <w:rFonts w:ascii="Times New Roman" w:hAnsi="Times New Roman" w:cs="Times New Roman"/>
          <w:sz w:val="28"/>
          <w:szCs w:val="28"/>
        </w:rPr>
        <w:t>6 </w:t>
      </w:r>
      <w:r w:rsidRPr="00A82190">
        <w:rPr>
          <w:rFonts w:ascii="Times New Roman" w:hAnsi="Times New Roman" w:cs="Times New Roman"/>
          <w:sz w:val="28"/>
          <w:szCs w:val="28"/>
        </w:rPr>
        <w:t xml:space="preserve">год осуществляли </w:t>
      </w:r>
      <w:r w:rsidRPr="00A82190">
        <w:rPr>
          <w:rFonts w:ascii="Times New Roman" w:hAnsi="Times New Roman" w:cs="Times New Roman"/>
          <w:spacing w:val="-6"/>
          <w:sz w:val="28"/>
          <w:szCs w:val="28"/>
        </w:rPr>
        <w:t xml:space="preserve">3 главных распорядителя – </w:t>
      </w:r>
      <w:r w:rsidRPr="00E0094C">
        <w:rPr>
          <w:rFonts w:ascii="Times New Roman" w:hAnsi="Times New Roman" w:cs="Times New Roman"/>
          <w:spacing w:val="-6"/>
          <w:sz w:val="28"/>
          <w:szCs w:val="28"/>
        </w:rPr>
        <w:t>департамент топливно-энергетического комплекса и жилищно-коммунального хозяйства Брянской области (</w:t>
      </w:r>
      <w:r>
        <w:rPr>
          <w:rFonts w:ascii="Times New Roman" w:hAnsi="Times New Roman" w:cs="Times New Roman"/>
          <w:spacing w:val="-6"/>
          <w:sz w:val="28"/>
          <w:szCs w:val="28"/>
        </w:rPr>
        <w:t>85,4 </w:t>
      </w:r>
      <w:r w:rsidRPr="00E0094C">
        <w:rPr>
          <w:rFonts w:ascii="Times New Roman" w:hAnsi="Times New Roman" w:cs="Times New Roman"/>
          <w:spacing w:val="-6"/>
          <w:sz w:val="28"/>
          <w:szCs w:val="28"/>
        </w:rPr>
        <w:t>%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E0094C">
        <w:rPr>
          <w:rFonts w:ascii="Times New Roman" w:hAnsi="Times New Roman" w:cs="Times New Roman"/>
          <w:spacing w:val="-6"/>
          <w:sz w:val="28"/>
          <w:szCs w:val="28"/>
        </w:rPr>
        <w:t>от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E0094C">
        <w:rPr>
          <w:rFonts w:ascii="Times New Roman" w:hAnsi="Times New Roman" w:cs="Times New Roman"/>
          <w:spacing w:val="-6"/>
          <w:sz w:val="28"/>
          <w:szCs w:val="28"/>
        </w:rPr>
        <w:t xml:space="preserve">общих расходов раздела), </w:t>
      </w:r>
      <w:r w:rsidRPr="00E0094C">
        <w:rPr>
          <w:rFonts w:ascii="Times New Roman" w:hAnsi="Times New Roman" w:cs="Times New Roman"/>
          <w:sz w:val="28"/>
          <w:szCs w:val="28"/>
        </w:rPr>
        <w:t>департамент строительства и архитектуры Брянской области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094C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E0094C">
        <w:rPr>
          <w:rFonts w:ascii="Times New Roman" w:hAnsi="Times New Roman" w:cs="Times New Roman"/>
          <w:sz w:val="28"/>
          <w:szCs w:val="28"/>
        </w:rPr>
        <w:t>%), государственная жилищная инспекция (1,</w:t>
      </w:r>
      <w:r>
        <w:rPr>
          <w:rFonts w:ascii="Times New Roman" w:hAnsi="Times New Roman" w:cs="Times New Roman"/>
          <w:sz w:val="28"/>
          <w:szCs w:val="28"/>
        </w:rPr>
        <w:t>6 </w:t>
      </w:r>
      <w:r w:rsidR="009B3F59">
        <w:rPr>
          <w:rFonts w:ascii="Times New Roman" w:hAnsi="Times New Roman" w:cs="Times New Roman"/>
          <w:sz w:val="28"/>
          <w:szCs w:val="28"/>
        </w:rPr>
        <w:t>процента</w:t>
      </w:r>
      <w:r w:rsidRPr="00E0094C">
        <w:rPr>
          <w:rFonts w:ascii="Times New Roman" w:hAnsi="Times New Roman" w:cs="Times New Roman"/>
          <w:sz w:val="28"/>
          <w:szCs w:val="28"/>
        </w:rPr>
        <w:t>)</w:t>
      </w:r>
      <w:r w:rsidRPr="00E0094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C19A3" w:rsidRPr="002B28C0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94C">
        <w:rPr>
          <w:rFonts w:ascii="Times New Roman" w:hAnsi="Times New Roman" w:cs="Times New Roman"/>
          <w:sz w:val="28"/>
          <w:szCs w:val="28"/>
        </w:rPr>
        <w:t>Расходы областного бюджета</w:t>
      </w:r>
      <w:r w:rsidRPr="00E0094C">
        <w:rPr>
          <w:rFonts w:ascii="Times New Roman" w:hAnsi="Times New Roman" w:cs="Times New Roman"/>
          <w:b/>
          <w:sz w:val="28"/>
          <w:szCs w:val="28"/>
        </w:rPr>
        <w:t xml:space="preserve"> по разделу</w:t>
      </w:r>
      <w:r w:rsidRPr="00E0094C">
        <w:rPr>
          <w:rFonts w:ascii="Times New Roman" w:hAnsi="Times New Roman" w:cs="Times New Roman"/>
          <w:sz w:val="28"/>
          <w:szCs w:val="28"/>
        </w:rPr>
        <w:t xml:space="preserve"> </w:t>
      </w:r>
      <w:r w:rsidRPr="00E0094C">
        <w:rPr>
          <w:rFonts w:ascii="Times New Roman" w:hAnsi="Times New Roman" w:cs="Times New Roman"/>
          <w:b/>
          <w:sz w:val="28"/>
          <w:szCs w:val="28"/>
        </w:rPr>
        <w:t>06 «Охрана окружающей среды»</w:t>
      </w:r>
      <w:r w:rsidRPr="00E0094C">
        <w:rPr>
          <w:rFonts w:ascii="Times New Roman" w:hAnsi="Times New Roman" w:cs="Times New Roman"/>
          <w:sz w:val="28"/>
          <w:szCs w:val="28"/>
        </w:rPr>
        <w:t xml:space="preserve"> исполнены в объеме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25 373,5 </w:t>
      </w:r>
      <w:r w:rsidRPr="00E0094C">
        <w:rPr>
          <w:rFonts w:ascii="Times New Roman" w:hAnsi="Times New Roman" w:cs="Times New Roman"/>
          <w:spacing w:val="-2"/>
          <w:sz w:val="28"/>
          <w:szCs w:val="28"/>
        </w:rPr>
        <w:t>тыс. рублей, или 9</w:t>
      </w:r>
      <w:r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E0094C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>9 </w:t>
      </w:r>
      <w:r w:rsidRPr="00E0094C">
        <w:rPr>
          <w:rFonts w:ascii="Times New Roman" w:hAnsi="Times New Roman" w:cs="Times New Roman"/>
          <w:spacing w:val="-2"/>
          <w:sz w:val="28"/>
          <w:szCs w:val="28"/>
        </w:rPr>
        <w:t>%</w:t>
      </w:r>
      <w:r w:rsidRPr="00E0094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 утвержденных сводной бюджетной росписью назначений.</w:t>
      </w:r>
      <w:r w:rsidRPr="00E0094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0094C">
        <w:rPr>
          <w:rFonts w:ascii="Times New Roman" w:hAnsi="Times New Roman" w:cs="Times New Roman"/>
          <w:spacing w:val="-2"/>
          <w:sz w:val="28"/>
          <w:szCs w:val="28"/>
        </w:rPr>
        <w:t>В сравнении с отчетным периодом предыдущего года расхо</w:t>
      </w:r>
      <w:r>
        <w:rPr>
          <w:rFonts w:ascii="Times New Roman" w:hAnsi="Times New Roman" w:cs="Times New Roman"/>
          <w:spacing w:val="-2"/>
          <w:sz w:val="28"/>
          <w:szCs w:val="28"/>
        </w:rPr>
        <w:t>ды увеличились на 32,3 процента.</w:t>
      </w:r>
    </w:p>
    <w:p w:rsidR="009C19A3" w:rsidRDefault="00AE62D0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расходов по разделу «О</w:t>
      </w:r>
      <w:r w:rsidR="009C19A3" w:rsidRPr="00E0094C">
        <w:rPr>
          <w:rFonts w:ascii="Times New Roman" w:hAnsi="Times New Roman" w:cs="Times New Roman"/>
          <w:sz w:val="28"/>
          <w:szCs w:val="28"/>
        </w:rPr>
        <w:t>храна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19A3" w:rsidRPr="00E0094C">
        <w:rPr>
          <w:rFonts w:ascii="Times New Roman" w:hAnsi="Times New Roman" w:cs="Times New Roman"/>
          <w:sz w:val="28"/>
          <w:szCs w:val="28"/>
        </w:rPr>
        <w:t xml:space="preserve"> в разрезе подразделов представлен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9C19A3" w:rsidRPr="00E0094C">
        <w:rPr>
          <w:rFonts w:ascii="Times New Roman" w:hAnsi="Times New Roman" w:cs="Times New Roman"/>
          <w:sz w:val="28"/>
          <w:szCs w:val="28"/>
        </w:rPr>
        <w:t>таблице.</w:t>
      </w:r>
    </w:p>
    <w:p w:rsidR="009C19A3" w:rsidRDefault="009C19A3" w:rsidP="003F58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671E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50" w:type="dxa"/>
        <w:tblInd w:w="97" w:type="dxa"/>
        <w:tblLook w:val="04A0" w:firstRow="1" w:lastRow="0" w:firstColumn="1" w:lastColumn="0" w:noHBand="0" w:noVBand="1"/>
      </w:tblPr>
      <w:tblGrid>
        <w:gridCol w:w="3076"/>
        <w:gridCol w:w="960"/>
        <w:gridCol w:w="960"/>
        <w:gridCol w:w="1536"/>
        <w:gridCol w:w="1559"/>
        <w:gridCol w:w="1559"/>
      </w:tblGrid>
      <w:tr w:rsidR="009C19A3" w:rsidRPr="00AE62D0" w:rsidTr="00512444">
        <w:trPr>
          <w:trHeight w:val="135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 сводной бюджетной росписью         на 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Кассовое исполнение 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9C19A3" w:rsidRPr="00AE62D0" w:rsidTr="00512444">
        <w:trPr>
          <w:trHeight w:val="3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25 394,4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25 373,5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9C19A3" w:rsidRPr="00AE62D0" w:rsidTr="00512444">
        <w:trPr>
          <w:trHeight w:val="6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1 551,8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E62D0" w:rsidTr="00AE62D0">
        <w:trPr>
          <w:trHeight w:val="829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E62D0" w:rsidTr="00AE62D0">
        <w:trPr>
          <w:trHeight w:val="826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E62D0" w:rsidTr="00512444">
        <w:trPr>
          <w:trHeight w:val="6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lang w:eastAsia="ru-RU"/>
              </w:rPr>
              <w:t>19 877,7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62D0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</w:tbl>
    <w:p w:rsidR="009C19A3" w:rsidRDefault="009C19A3" w:rsidP="009C19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3D">
        <w:rPr>
          <w:rFonts w:ascii="Times New Roman" w:hAnsi="Times New Roman" w:cs="Times New Roman"/>
          <w:sz w:val="28"/>
          <w:szCs w:val="28"/>
        </w:rPr>
        <w:t>Структура расходов раздела представлена 4 подразделами.</w:t>
      </w:r>
    </w:p>
    <w:p w:rsidR="009C19A3" w:rsidRPr="00D10A3D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3D">
        <w:rPr>
          <w:rFonts w:ascii="Times New Roman" w:hAnsi="Times New Roman" w:cs="Times New Roman"/>
          <w:sz w:val="28"/>
          <w:szCs w:val="28"/>
        </w:rPr>
        <w:t xml:space="preserve">В 2016 году осуществлены </w:t>
      </w:r>
      <w:r w:rsidR="00FB40C9">
        <w:rPr>
          <w:rFonts w:ascii="Times New Roman" w:hAnsi="Times New Roman" w:cs="Times New Roman"/>
          <w:sz w:val="28"/>
          <w:szCs w:val="28"/>
        </w:rPr>
        <w:t>п</w:t>
      </w:r>
      <w:r w:rsidR="00FB40C9" w:rsidRPr="00BA3E4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рикладные научные исследования в области охраны окружающей среды</w:t>
      </w:r>
      <w:r w:rsidR="00FB40C9" w:rsidRPr="00D10A3D">
        <w:rPr>
          <w:rFonts w:ascii="Times New Roman" w:hAnsi="Times New Roman" w:cs="Times New Roman"/>
          <w:sz w:val="28"/>
          <w:szCs w:val="28"/>
        </w:rPr>
        <w:t xml:space="preserve"> </w:t>
      </w:r>
      <w:r w:rsidR="00FB40C9">
        <w:rPr>
          <w:rFonts w:ascii="Times New Roman" w:hAnsi="Times New Roman" w:cs="Times New Roman"/>
          <w:sz w:val="28"/>
          <w:szCs w:val="28"/>
        </w:rPr>
        <w:t>(</w:t>
      </w:r>
      <w:r w:rsidRPr="00D10A3D">
        <w:rPr>
          <w:rFonts w:ascii="Times New Roman" w:hAnsi="Times New Roman" w:cs="Times New Roman"/>
          <w:sz w:val="28"/>
          <w:szCs w:val="28"/>
        </w:rPr>
        <w:t>подраздел 06 04</w:t>
      </w:r>
      <w:r w:rsidR="00FB40C9">
        <w:rPr>
          <w:rFonts w:ascii="Times New Roman" w:hAnsi="Times New Roman" w:cs="Times New Roman"/>
          <w:sz w:val="28"/>
          <w:szCs w:val="28"/>
        </w:rPr>
        <w:t>)</w:t>
      </w:r>
      <w:r w:rsidRPr="00D1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которых </w:t>
      </w:r>
      <w:r w:rsidRPr="00D10A3D">
        <w:rPr>
          <w:rFonts w:ascii="Times New Roman" w:hAnsi="Times New Roman" w:cs="Times New Roman"/>
          <w:sz w:val="28"/>
          <w:szCs w:val="28"/>
        </w:rPr>
        <w:t>ассигнования</w:t>
      </w:r>
      <w:r w:rsidR="00FB40C9">
        <w:rPr>
          <w:rFonts w:ascii="Times New Roman" w:hAnsi="Times New Roman" w:cs="Times New Roman"/>
          <w:sz w:val="28"/>
          <w:szCs w:val="28"/>
        </w:rPr>
        <w:t xml:space="preserve"> </w:t>
      </w:r>
      <w:r w:rsidRPr="00D10A3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10A3D">
        <w:rPr>
          <w:rFonts w:ascii="Times New Roman" w:hAnsi="Times New Roman" w:cs="Times New Roman"/>
          <w:spacing w:val="-4"/>
          <w:sz w:val="28"/>
          <w:szCs w:val="28"/>
        </w:rPr>
        <w:t>3 405,3 тыс. рублей</w:t>
      </w:r>
      <w:r w:rsidRPr="00D10A3D">
        <w:rPr>
          <w:rFonts w:ascii="Times New Roman" w:hAnsi="Times New Roman" w:cs="Times New Roman"/>
          <w:sz w:val="28"/>
          <w:szCs w:val="28"/>
        </w:rPr>
        <w:t xml:space="preserve"> направлены на организацию территориального охотустройства</w:t>
      </w:r>
      <w:r w:rsidRPr="00D10A3D">
        <w:rPr>
          <w:rFonts w:ascii="Times New Roman" w:hAnsi="Times New Roman" w:cs="Times New Roman"/>
          <w:spacing w:val="-4"/>
          <w:sz w:val="28"/>
          <w:szCs w:val="28"/>
        </w:rPr>
        <w:t xml:space="preserve"> (разрабатывается схема размещения охотничьих угодий Брянской области)</w:t>
      </w:r>
      <w:r w:rsidRPr="00D10A3D">
        <w:rPr>
          <w:rFonts w:ascii="Times New Roman" w:hAnsi="Times New Roman" w:cs="Times New Roman"/>
          <w:sz w:val="28"/>
          <w:szCs w:val="28"/>
        </w:rPr>
        <w:t xml:space="preserve">, 490,0 тыс. рублей использованы на </w:t>
      </w:r>
      <w:r w:rsidRPr="00D10A3D">
        <w:rPr>
          <w:rFonts w:ascii="Times New Roman" w:hAnsi="Times New Roman" w:cs="Times New Roman"/>
          <w:spacing w:val="-4"/>
          <w:sz w:val="28"/>
          <w:szCs w:val="28"/>
        </w:rPr>
        <w:t xml:space="preserve">погашение кредиторской </w:t>
      </w:r>
      <w:r w:rsidRPr="00D10A3D">
        <w:rPr>
          <w:rFonts w:ascii="Times New Roman" w:hAnsi="Times New Roman" w:cs="Times New Roman"/>
          <w:spacing w:val="-4"/>
          <w:sz w:val="28"/>
          <w:szCs w:val="28"/>
        </w:rPr>
        <w:lastRenderedPageBreak/>
        <w:t>задолженности 2015 год</w:t>
      </w:r>
      <w:r w:rsidR="00FB40C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D10A3D">
        <w:rPr>
          <w:rFonts w:ascii="Times New Roman" w:hAnsi="Times New Roman" w:cs="Times New Roman"/>
          <w:spacing w:val="-4"/>
          <w:sz w:val="28"/>
          <w:szCs w:val="28"/>
        </w:rPr>
        <w:t xml:space="preserve"> за работы по комплексному экологическому обследованию территории государственного природного заказника областного значения «Клинцовский» в целях определения границ особо охраняемой природной территории </w:t>
      </w:r>
      <w:r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D10A3D">
        <w:rPr>
          <w:rFonts w:ascii="Times New Roman" w:hAnsi="Times New Roman" w:cs="Times New Roman"/>
          <w:spacing w:val="-4"/>
          <w:sz w:val="28"/>
          <w:szCs w:val="28"/>
        </w:rPr>
        <w:t xml:space="preserve"> включения сведений в Государственный кадастр недвижимости.</w:t>
      </w:r>
    </w:p>
    <w:p w:rsidR="009C19A3" w:rsidRPr="00BA3E45" w:rsidRDefault="009C19A3" w:rsidP="009C19A3">
      <w:pPr>
        <w:tabs>
          <w:tab w:val="lef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1469">
        <w:rPr>
          <w:rFonts w:ascii="Times New Roman" w:hAnsi="Times New Roman" w:cs="Times New Roman"/>
          <w:sz w:val="28"/>
          <w:szCs w:val="28"/>
        </w:rPr>
        <w:t>о подраздел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0094C">
        <w:rPr>
          <w:rFonts w:ascii="Times New Roman" w:hAnsi="Times New Roman" w:cs="Times New Roman"/>
          <w:sz w:val="28"/>
          <w:szCs w:val="28"/>
        </w:rPr>
        <w:t xml:space="preserve"> 06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094C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094C">
        <w:rPr>
          <w:rFonts w:ascii="Times New Roman" w:hAnsi="Times New Roman" w:cs="Times New Roman"/>
          <w:sz w:val="28"/>
          <w:szCs w:val="28"/>
        </w:rPr>
        <w:t>«</w:t>
      </w:r>
      <w:r w:rsidRPr="00E0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 удаление отходов и очистка сточных вод»</w:t>
      </w:r>
      <w:r w:rsidRPr="00E0094C">
        <w:rPr>
          <w:rFonts w:ascii="Times New Roman" w:hAnsi="Times New Roman" w:cs="Times New Roman"/>
          <w:sz w:val="28"/>
          <w:szCs w:val="28"/>
        </w:rPr>
        <w:t>, 06 03 «Охрана объектов растительного и животного мира и среды</w:t>
      </w:r>
      <w:r>
        <w:rPr>
          <w:rFonts w:ascii="Times New Roman" w:hAnsi="Times New Roman" w:cs="Times New Roman"/>
          <w:sz w:val="28"/>
          <w:szCs w:val="28"/>
        </w:rPr>
        <w:br/>
      </w:r>
      <w:r w:rsidRPr="00E0094C">
        <w:rPr>
          <w:rFonts w:ascii="Times New Roman" w:hAnsi="Times New Roman" w:cs="Times New Roman"/>
          <w:sz w:val="28"/>
          <w:szCs w:val="28"/>
        </w:rPr>
        <w:t xml:space="preserve">их обитания», </w:t>
      </w:r>
      <w:r>
        <w:rPr>
          <w:rFonts w:ascii="Times New Roman" w:hAnsi="Times New Roman" w:cs="Times New Roman"/>
          <w:sz w:val="28"/>
          <w:szCs w:val="28"/>
        </w:rPr>
        <w:t xml:space="preserve">06 04 </w:t>
      </w:r>
      <w:r w:rsidRPr="00BA3E45">
        <w:rPr>
          <w:rFonts w:ascii="Times New Roman" w:hAnsi="Times New Roman" w:cs="Times New Roman"/>
          <w:sz w:val="28"/>
          <w:szCs w:val="28"/>
        </w:rPr>
        <w:t>«</w:t>
      </w:r>
      <w:r w:rsidRPr="00BA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Прикладные научные исследования в области охраны окружающей среды»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кассовое исполнение составило 100,0 процентов.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r w:rsidRPr="00BA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подразделу </w:t>
      </w:r>
      <w:r w:rsidRPr="00BA3E45">
        <w:rPr>
          <w:rFonts w:ascii="Times New Roman" w:hAnsi="Times New Roman" w:cs="Times New Roman"/>
          <w:sz w:val="28"/>
          <w:szCs w:val="28"/>
        </w:rPr>
        <w:t>06 05 «Другие вопросы в области охраны окружающей среды»</w:t>
      </w:r>
      <w:r>
        <w:rPr>
          <w:rFonts w:ascii="Times New Roman" w:hAnsi="Times New Roman" w:cs="Times New Roman"/>
          <w:sz w:val="28"/>
          <w:szCs w:val="28"/>
        </w:rPr>
        <w:t xml:space="preserve"> расходы исполнены на 99,9 % бюджетных назначений.</w:t>
      </w:r>
    </w:p>
    <w:p w:rsidR="009C19A3" w:rsidRPr="00D2549A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E9C">
        <w:rPr>
          <w:rFonts w:ascii="Times New Roman" w:hAnsi="Times New Roman" w:cs="Times New Roman"/>
          <w:sz w:val="28"/>
          <w:szCs w:val="28"/>
        </w:rPr>
        <w:t>В расходах раздела 06 «Охрана окружающей среды»</w:t>
      </w:r>
      <w:r w:rsidRPr="008A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E9C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A3E9C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A3E9C">
        <w:rPr>
          <w:rFonts w:ascii="Times New Roman" w:hAnsi="Times New Roman" w:cs="Times New Roman"/>
          <w:sz w:val="28"/>
          <w:szCs w:val="28"/>
        </w:rPr>
        <w:t xml:space="preserve">, переданный в бюджеты муниципальных образований, составил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3E9C">
        <w:rPr>
          <w:rFonts w:ascii="Times New Roman" w:hAnsi="Times New Roman" w:cs="Times New Roman"/>
          <w:sz w:val="28"/>
          <w:szCs w:val="28"/>
        </w:rPr>
        <w:t> 9</w:t>
      </w:r>
      <w:r>
        <w:rPr>
          <w:rFonts w:ascii="Times New Roman" w:hAnsi="Times New Roman" w:cs="Times New Roman"/>
          <w:sz w:val="28"/>
          <w:szCs w:val="28"/>
        </w:rPr>
        <w:t>82</w:t>
      </w:r>
      <w:r w:rsidRPr="008A3E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A3E9C">
        <w:rPr>
          <w:rFonts w:ascii="Times New Roman" w:hAnsi="Times New Roman" w:cs="Times New Roman"/>
          <w:sz w:val="28"/>
          <w:szCs w:val="28"/>
        </w:rPr>
        <w:t xml:space="preserve"> тыс. рублей, что соответствует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A3E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3E9C">
        <w:rPr>
          <w:rFonts w:ascii="Times New Roman" w:hAnsi="Times New Roman" w:cs="Times New Roman"/>
          <w:sz w:val="28"/>
          <w:szCs w:val="28"/>
        </w:rPr>
        <w:t> % общего объема расходов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549A">
        <w:rPr>
          <w:rFonts w:ascii="Times New Roman" w:hAnsi="Times New Roman" w:cs="Times New Roman"/>
          <w:sz w:val="28"/>
          <w:szCs w:val="28"/>
        </w:rPr>
        <w:t>разделу, исполнение составило 100,0 % плановых назначений.</w:t>
      </w:r>
    </w:p>
    <w:p w:rsidR="009C19A3" w:rsidRPr="00626B4B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49A">
        <w:rPr>
          <w:rFonts w:ascii="Times New Roman" w:hAnsi="Times New Roman" w:cs="Times New Roman"/>
          <w:sz w:val="28"/>
          <w:szCs w:val="28"/>
        </w:rPr>
        <w:t>Исполнение расходов областного бюджета по разделу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549A">
        <w:rPr>
          <w:rFonts w:ascii="Times New Roman" w:hAnsi="Times New Roman" w:cs="Times New Roman"/>
          <w:sz w:val="28"/>
          <w:szCs w:val="28"/>
        </w:rPr>
        <w:t>ведомственной структурой расходов областного бюджета на 201</w:t>
      </w:r>
      <w:r>
        <w:rPr>
          <w:rFonts w:ascii="Times New Roman" w:hAnsi="Times New Roman" w:cs="Times New Roman"/>
          <w:sz w:val="28"/>
          <w:szCs w:val="28"/>
        </w:rPr>
        <w:t>6 </w:t>
      </w:r>
      <w:r w:rsidRPr="00D2549A">
        <w:rPr>
          <w:rFonts w:ascii="Times New Roman" w:hAnsi="Times New Roman" w:cs="Times New Roman"/>
          <w:sz w:val="28"/>
          <w:szCs w:val="28"/>
        </w:rPr>
        <w:t>год осуществлял департамент природных ресурсов и экологии Брянской области.</w:t>
      </w:r>
    </w:p>
    <w:p w:rsidR="009C19A3" w:rsidRDefault="009C19A3" w:rsidP="00C25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8A">
        <w:rPr>
          <w:rFonts w:ascii="Times New Roman" w:hAnsi="Times New Roman" w:cs="Times New Roman"/>
          <w:b/>
          <w:sz w:val="28"/>
          <w:szCs w:val="28"/>
        </w:rPr>
        <w:t>По разделу 07 «Образование»</w:t>
      </w:r>
      <w:r w:rsidRPr="0030178A">
        <w:rPr>
          <w:rFonts w:ascii="Times New Roman" w:hAnsi="Times New Roman" w:cs="Times New Roman"/>
          <w:sz w:val="28"/>
          <w:szCs w:val="28"/>
        </w:rPr>
        <w:t xml:space="preserve"> расходы областного бюджета в отчетном периоде с</w:t>
      </w:r>
      <w:r>
        <w:rPr>
          <w:rFonts w:ascii="Times New Roman" w:hAnsi="Times New Roman" w:cs="Times New Roman"/>
          <w:sz w:val="28"/>
          <w:szCs w:val="28"/>
        </w:rPr>
        <w:t>оставили</w:t>
      </w:r>
      <w:r w:rsidRPr="0030178A">
        <w:rPr>
          <w:rFonts w:ascii="Times New Roman" w:hAnsi="Times New Roman" w:cs="Times New Roman"/>
          <w:sz w:val="28"/>
          <w:szCs w:val="28"/>
        </w:rPr>
        <w:t xml:space="preserve"> 9 878 754,5 тыс. рублей, или 99,7 % к объему расходов, предусмотренных уточненной бюджетной росписью.</w:t>
      </w:r>
    </w:p>
    <w:p w:rsidR="009C19A3" w:rsidRDefault="009C19A3" w:rsidP="003F58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5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3272"/>
        <w:gridCol w:w="850"/>
        <w:gridCol w:w="851"/>
        <w:gridCol w:w="1701"/>
        <w:gridCol w:w="1559"/>
        <w:gridCol w:w="1417"/>
      </w:tblGrid>
      <w:tr w:rsidR="009C19A3" w:rsidRPr="00A24C0E" w:rsidTr="00512444">
        <w:trPr>
          <w:trHeight w:val="135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 сводной бюджетной росписью         на 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Кассовое исполнение 2016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9C19A3" w:rsidRPr="00A24C0E" w:rsidTr="00512444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9 907 244,7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9 878 754,5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99,7</w:t>
            </w:r>
          </w:p>
        </w:tc>
      </w:tr>
      <w:tr w:rsidR="009C19A3" w:rsidRPr="00A24C0E" w:rsidTr="00512444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2 397 282,0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2 394 369,0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C19A3" w:rsidRPr="00A24C0E" w:rsidTr="00512444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5 433 036,3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5 423 658,6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9C19A3" w:rsidRPr="00A24C0E" w:rsidTr="00512444">
        <w:trPr>
          <w:trHeight w:val="517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1 304 051,1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1 303 826,1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24C0E" w:rsidTr="00512444">
        <w:trPr>
          <w:trHeight w:val="837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19 991,7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24C0E" w:rsidTr="00512444">
        <w:trPr>
          <w:trHeight w:val="551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351 413,3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348 453,2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9C19A3" w:rsidRPr="00A24C0E" w:rsidTr="00512444">
        <w:trPr>
          <w:trHeight w:val="417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lang w:eastAsia="ru-RU"/>
              </w:rPr>
              <w:t>401 470,3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388 455,9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24C0E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</w:tr>
    </w:tbl>
    <w:p w:rsidR="009C19A3" w:rsidRPr="00276065" w:rsidRDefault="009C19A3" w:rsidP="009C19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65">
        <w:rPr>
          <w:rFonts w:ascii="Times New Roman" w:hAnsi="Times New Roman" w:cs="Times New Roman"/>
          <w:sz w:val="28"/>
          <w:szCs w:val="28"/>
        </w:rPr>
        <w:t>В объеме плановых назначений осуществлены расходы по 2 подразделам:</w:t>
      </w:r>
      <w:r w:rsidRPr="0027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 04 «Среднее профессиональное образование» и 07 05 «Профессиональная подготовка, переподготовка и повышение квалификации»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9A3" w:rsidRPr="00276065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подразделам о</w:t>
      </w:r>
      <w:r w:rsidRPr="00276065">
        <w:rPr>
          <w:rFonts w:ascii="Times New Roman" w:hAnsi="Times New Roman" w:cs="Times New Roman"/>
          <w:sz w:val="28"/>
          <w:szCs w:val="28"/>
        </w:rPr>
        <w:t>тклонения в сторону недовыполнения составили от 0,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6065">
        <w:rPr>
          <w:rFonts w:ascii="Times New Roman" w:hAnsi="Times New Roman" w:cs="Times New Roman"/>
          <w:sz w:val="28"/>
          <w:szCs w:val="28"/>
        </w:rPr>
        <w:t xml:space="preserve"> до 3,2 процента.</w:t>
      </w:r>
    </w:p>
    <w:p w:rsidR="009C19A3" w:rsidRPr="00626B4B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>Наибольший удельный вес в структуре раздела занимают расходы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 xml:space="preserve">подразделу </w:t>
      </w:r>
      <w:r>
        <w:rPr>
          <w:rFonts w:ascii="Times New Roman" w:hAnsi="Times New Roman" w:cs="Times New Roman"/>
          <w:sz w:val="28"/>
          <w:szCs w:val="28"/>
        </w:rPr>
        <w:t xml:space="preserve">07 02 «Общее образование» </w:t>
      </w:r>
      <w:r w:rsidR="00B34751" w:rsidRPr="00A82190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B347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34751">
        <w:rPr>
          <w:rFonts w:ascii="Times New Roman" w:hAnsi="Times New Roman" w:cs="Times New Roman"/>
          <w:sz w:val="28"/>
          <w:szCs w:val="28"/>
        </w:rPr>
        <w:t>54,9 </w:t>
      </w:r>
      <w:r w:rsidR="00B34751" w:rsidRPr="00626B4B">
        <w:rPr>
          <w:rFonts w:ascii="Times New Roman" w:hAnsi="Times New Roman" w:cs="Times New Roman"/>
          <w:sz w:val="28"/>
          <w:szCs w:val="28"/>
        </w:rPr>
        <w:t>%</w:t>
      </w:r>
      <w:r w:rsidR="00B34751">
        <w:rPr>
          <w:rFonts w:ascii="Times New Roman" w:hAnsi="Times New Roman" w:cs="Times New Roman"/>
          <w:sz w:val="28"/>
          <w:szCs w:val="28"/>
        </w:rPr>
        <w:t xml:space="preserve"> в общем объеме расходов раздела, или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6B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423 658,6 тыс. рублей.</w:t>
      </w:r>
    </w:p>
    <w:p w:rsidR="009C19A3" w:rsidRPr="0054542E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2E">
        <w:rPr>
          <w:rFonts w:ascii="Times New Roman" w:hAnsi="Times New Roman" w:cs="Times New Roman"/>
          <w:sz w:val="28"/>
          <w:szCs w:val="28"/>
        </w:rPr>
        <w:lastRenderedPageBreak/>
        <w:t>В расходах раздела 07 «Образование»</w:t>
      </w:r>
      <w:r w:rsidRPr="00545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42E">
        <w:rPr>
          <w:rFonts w:ascii="Times New Roman" w:hAnsi="Times New Roman" w:cs="Times New Roman"/>
          <w:sz w:val="28"/>
          <w:szCs w:val="28"/>
        </w:rPr>
        <w:t>объем межбюджетных трансфертов, переданный в бюджеты муниципальных образований, составил 7</w:t>
      </w:r>
      <w:r>
        <w:rPr>
          <w:rFonts w:ascii="Times New Roman" w:hAnsi="Times New Roman" w:cs="Times New Roman"/>
          <w:sz w:val="28"/>
          <w:szCs w:val="28"/>
        </w:rPr>
        <w:t> 276 901,9</w:t>
      </w:r>
      <w:r w:rsidRPr="0054542E">
        <w:rPr>
          <w:rFonts w:ascii="Times New Roman" w:hAnsi="Times New Roman" w:cs="Times New Roman"/>
          <w:sz w:val="28"/>
          <w:szCs w:val="28"/>
        </w:rPr>
        <w:t xml:space="preserve"> тыс. рублей, что соответствует </w:t>
      </w:r>
      <w:r>
        <w:rPr>
          <w:rFonts w:ascii="Times New Roman" w:hAnsi="Times New Roman" w:cs="Times New Roman"/>
          <w:sz w:val="28"/>
          <w:szCs w:val="28"/>
        </w:rPr>
        <w:t>73,7 </w:t>
      </w:r>
      <w:r w:rsidRPr="0054542E">
        <w:rPr>
          <w:rFonts w:ascii="Times New Roman" w:hAnsi="Times New Roman" w:cs="Times New Roman"/>
          <w:sz w:val="28"/>
          <w:szCs w:val="28"/>
        </w:rPr>
        <w:t>% общего объема расходов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42E">
        <w:rPr>
          <w:rFonts w:ascii="Times New Roman" w:hAnsi="Times New Roman" w:cs="Times New Roman"/>
          <w:sz w:val="28"/>
          <w:szCs w:val="28"/>
        </w:rPr>
        <w:t xml:space="preserve">разделу, исполнение составило </w:t>
      </w:r>
      <w:r>
        <w:rPr>
          <w:rFonts w:ascii="Times New Roman" w:hAnsi="Times New Roman" w:cs="Times New Roman"/>
          <w:sz w:val="28"/>
          <w:szCs w:val="28"/>
        </w:rPr>
        <w:t>99,7 </w:t>
      </w:r>
      <w:r w:rsidRPr="0054542E">
        <w:rPr>
          <w:rFonts w:ascii="Times New Roman" w:hAnsi="Times New Roman" w:cs="Times New Roman"/>
          <w:sz w:val="28"/>
          <w:szCs w:val="28"/>
        </w:rPr>
        <w:t>% плановых назначений.</w:t>
      </w:r>
    </w:p>
    <w:p w:rsidR="009C19A3" w:rsidRPr="00AB78A5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8A5">
        <w:rPr>
          <w:rFonts w:ascii="Times New Roman" w:hAnsi="Times New Roman" w:cs="Times New Roman"/>
          <w:sz w:val="28"/>
          <w:szCs w:val="28"/>
        </w:rPr>
        <w:t xml:space="preserve">Расходы по разделу 07 «Образование» отражены </w:t>
      </w:r>
      <w:r>
        <w:rPr>
          <w:rFonts w:ascii="Times New Roman" w:hAnsi="Times New Roman" w:cs="Times New Roman"/>
          <w:sz w:val="28"/>
          <w:szCs w:val="28"/>
        </w:rPr>
        <w:t>у 7</w:t>
      </w:r>
      <w:r w:rsidRPr="00AB78A5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B78A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B78A5">
        <w:rPr>
          <w:rFonts w:ascii="Times New Roman" w:hAnsi="Times New Roman" w:cs="Times New Roman"/>
          <w:sz w:val="28"/>
          <w:szCs w:val="28"/>
        </w:rPr>
        <w:t xml:space="preserve"> средств областного бюджета, из них департаментом образования и науки Брянской области использован</w:t>
      </w:r>
      <w:r w:rsidR="00E97C8F">
        <w:rPr>
          <w:rFonts w:ascii="Times New Roman" w:hAnsi="Times New Roman" w:cs="Times New Roman"/>
          <w:sz w:val="28"/>
          <w:szCs w:val="28"/>
        </w:rPr>
        <w:t>о</w:t>
      </w:r>
      <w:r w:rsidRPr="00AB78A5">
        <w:rPr>
          <w:rFonts w:ascii="Times New Roman" w:hAnsi="Times New Roman" w:cs="Times New Roman"/>
          <w:sz w:val="28"/>
          <w:szCs w:val="28"/>
        </w:rPr>
        <w:t xml:space="preserve"> 94,2 %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B78A5">
        <w:rPr>
          <w:rFonts w:ascii="Times New Roman" w:hAnsi="Times New Roman" w:cs="Times New Roman"/>
          <w:sz w:val="28"/>
          <w:szCs w:val="28"/>
        </w:rPr>
        <w:t>департаментом строительства и архитектуры Брянской области – 3,9 процента.</w:t>
      </w:r>
    </w:p>
    <w:p w:rsidR="009C19A3" w:rsidRPr="00626B4B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EEC">
        <w:rPr>
          <w:rFonts w:ascii="Times New Roman" w:hAnsi="Times New Roman" w:cs="Times New Roman"/>
          <w:sz w:val="28"/>
          <w:szCs w:val="28"/>
        </w:rPr>
        <w:t>По разделу</w:t>
      </w:r>
      <w:r w:rsidRPr="00EC1EEC">
        <w:rPr>
          <w:rFonts w:ascii="Times New Roman" w:hAnsi="Times New Roman" w:cs="Times New Roman"/>
          <w:b/>
          <w:sz w:val="28"/>
          <w:szCs w:val="28"/>
        </w:rPr>
        <w:t xml:space="preserve"> 08 «Культура, кинематография» </w:t>
      </w:r>
      <w:r w:rsidRPr="00EC1EEC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C1EEC">
        <w:rPr>
          <w:rFonts w:ascii="Times New Roman" w:hAnsi="Times New Roman" w:cs="Times New Roman"/>
          <w:sz w:val="28"/>
          <w:szCs w:val="28"/>
        </w:rPr>
        <w:t xml:space="preserve"> год расходы бюджета утверждены в объеме </w:t>
      </w:r>
      <w:r>
        <w:rPr>
          <w:rFonts w:ascii="Times New Roman" w:hAnsi="Times New Roman" w:cs="Times New Roman"/>
          <w:sz w:val="28"/>
          <w:szCs w:val="28"/>
        </w:rPr>
        <w:t>532</w:t>
      </w:r>
      <w:r w:rsidRPr="00EC1E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823</w:t>
      </w:r>
      <w:r w:rsidRPr="00EC1E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D4166C">
        <w:rPr>
          <w:rFonts w:ascii="Times New Roman" w:hAnsi="Times New Roman" w:cs="Times New Roman"/>
          <w:sz w:val="28"/>
          <w:szCs w:val="28"/>
        </w:rPr>
        <w:t xml:space="preserve"> тыс. рублей, исполнение составило </w:t>
      </w:r>
      <w:r>
        <w:rPr>
          <w:rFonts w:ascii="Times New Roman" w:hAnsi="Times New Roman" w:cs="Times New Roman"/>
          <w:sz w:val="28"/>
          <w:szCs w:val="28"/>
        </w:rPr>
        <w:t>468</w:t>
      </w:r>
      <w:r w:rsidRPr="00EC1E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175</w:t>
      </w:r>
      <w:r w:rsidRPr="00EC1E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1EEC">
        <w:rPr>
          <w:rFonts w:ascii="Times New Roman" w:hAnsi="Times New Roman" w:cs="Times New Roman"/>
          <w:sz w:val="28"/>
          <w:szCs w:val="28"/>
        </w:rPr>
        <w:t> тыс. рублей, или</w:t>
      </w:r>
      <w:r>
        <w:rPr>
          <w:rFonts w:ascii="Times New Roman" w:hAnsi="Times New Roman" w:cs="Times New Roman"/>
          <w:sz w:val="28"/>
          <w:szCs w:val="28"/>
        </w:rPr>
        <w:t> 87</w:t>
      </w:r>
      <w:r w:rsidRPr="00EC1EEC">
        <w:rPr>
          <w:rFonts w:ascii="Times New Roman" w:hAnsi="Times New Roman" w:cs="Times New Roman"/>
          <w:sz w:val="28"/>
          <w:szCs w:val="28"/>
        </w:rPr>
        <w:t>,9 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D4166C">
        <w:rPr>
          <w:rFonts w:ascii="Times New Roman" w:hAnsi="Times New Roman" w:cs="Times New Roman"/>
          <w:sz w:val="28"/>
          <w:szCs w:val="28"/>
        </w:rPr>
        <w:t>а</w:t>
      </w:r>
      <w:r w:rsidRPr="00EC1EEC">
        <w:rPr>
          <w:rFonts w:ascii="Times New Roman" w:hAnsi="Times New Roman" w:cs="Times New Roman"/>
          <w:sz w:val="28"/>
          <w:szCs w:val="28"/>
        </w:rPr>
        <w:t>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35D2F">
        <w:rPr>
          <w:rFonts w:ascii="Times New Roman" w:hAnsi="Times New Roman" w:cs="Times New Roman"/>
          <w:sz w:val="28"/>
          <w:szCs w:val="28"/>
        </w:rPr>
        <w:t>Анализ динамики расходов областного бюджета по данному разделу показал, что по сравнению с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5D2F">
        <w:rPr>
          <w:rFonts w:ascii="Times New Roman" w:hAnsi="Times New Roman" w:cs="Times New Roman"/>
          <w:sz w:val="28"/>
          <w:szCs w:val="28"/>
        </w:rPr>
        <w:t xml:space="preserve"> годом объем расходов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Pr="00635D2F">
        <w:rPr>
          <w:rFonts w:ascii="Times New Roman" w:hAnsi="Times New Roman" w:cs="Times New Roman"/>
          <w:sz w:val="28"/>
          <w:szCs w:val="28"/>
        </w:rPr>
        <w:t xml:space="preserve"> на 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635D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5D2F">
        <w:rPr>
          <w:rFonts w:ascii="Times New Roman" w:hAnsi="Times New Roman" w:cs="Times New Roman"/>
          <w:sz w:val="28"/>
          <w:szCs w:val="28"/>
        </w:rPr>
        <w:t> процент</w:t>
      </w:r>
      <w:r w:rsidR="00E271F7">
        <w:rPr>
          <w:rFonts w:ascii="Times New Roman" w:hAnsi="Times New Roman" w:cs="Times New Roman"/>
          <w:sz w:val="28"/>
          <w:szCs w:val="28"/>
        </w:rPr>
        <w:t>а</w:t>
      </w:r>
      <w:r w:rsidRPr="00635D2F">
        <w:rPr>
          <w:rFonts w:ascii="Times New Roman" w:hAnsi="Times New Roman" w:cs="Times New Roman"/>
          <w:sz w:val="28"/>
          <w:szCs w:val="28"/>
        </w:rPr>
        <w:t xml:space="preserve">. </w:t>
      </w:r>
      <w:r w:rsidRPr="00635D2F">
        <w:rPr>
          <w:rFonts w:ascii="Times New Roman" w:hAnsi="Times New Roman" w:cs="Times New Roman"/>
          <w:color w:val="000000"/>
          <w:sz w:val="28"/>
          <w:szCs w:val="28"/>
        </w:rPr>
        <w:t>Информация об объемах расходов областного бюджета 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35D2F">
        <w:rPr>
          <w:rFonts w:ascii="Times New Roman" w:hAnsi="Times New Roman" w:cs="Times New Roman"/>
          <w:color w:val="000000"/>
          <w:sz w:val="28"/>
          <w:szCs w:val="28"/>
        </w:rPr>
        <w:t>разрезе подразделов</w:t>
      </w:r>
      <w:r w:rsidRPr="00626B4B">
        <w:rPr>
          <w:rFonts w:ascii="Times New Roman" w:hAnsi="Times New Roman" w:cs="Times New Roman"/>
          <w:color w:val="000000"/>
          <w:sz w:val="28"/>
          <w:szCs w:val="28"/>
        </w:rPr>
        <w:t xml:space="preserve"> раздела 08 </w:t>
      </w:r>
      <w:r w:rsidRPr="00626B4B">
        <w:rPr>
          <w:rFonts w:ascii="Times New Roman" w:hAnsi="Times New Roman" w:cs="Times New Roman"/>
          <w:sz w:val="28"/>
          <w:szCs w:val="28"/>
        </w:rPr>
        <w:t>«Культура, кинематография»</w:t>
      </w:r>
      <w:r w:rsidR="006117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5 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6 </w:t>
      </w:r>
      <w:r w:rsidR="00E271F7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годах представлена на следующей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диаграмме.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C19A3" w:rsidRDefault="009C19A3" w:rsidP="00C447C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D7974">
        <w:rPr>
          <w:rFonts w:ascii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 wp14:anchorId="1F99CABA" wp14:editId="6A031291">
            <wp:extent cx="6238875" cy="3248025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C19A3" w:rsidRPr="00626B4B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 xml:space="preserve">По подразделу 08 01 «Культура» расходы сложились в сумме </w:t>
      </w:r>
      <w:r>
        <w:rPr>
          <w:rFonts w:ascii="Times New Roman" w:hAnsi="Times New Roman" w:cs="Times New Roman"/>
          <w:sz w:val="28"/>
          <w:szCs w:val="28"/>
        </w:rPr>
        <w:t>435 649,4</w:t>
      </w:r>
      <w:r w:rsidRPr="00626B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тыс. рублей, </w:t>
      </w:r>
      <w:r w:rsidRPr="00486B00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86B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,1</w:t>
      </w:r>
      <w:r w:rsidRPr="00486B00">
        <w:rPr>
          <w:rFonts w:ascii="Times New Roman" w:hAnsi="Times New Roman" w:cs="Times New Roman"/>
          <w:sz w:val="28"/>
          <w:szCs w:val="28"/>
        </w:rPr>
        <w:t> % от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назначений</w:t>
      </w:r>
      <w:r w:rsidRPr="00486B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D47">
        <w:rPr>
          <w:rFonts w:ascii="Times New Roman" w:hAnsi="Times New Roman" w:cs="Times New Roman"/>
          <w:sz w:val="28"/>
          <w:szCs w:val="28"/>
        </w:rPr>
        <w:t xml:space="preserve">Низкий процент исполнения обусловлен тем, что </w:t>
      </w:r>
      <w:r>
        <w:rPr>
          <w:rFonts w:ascii="Times New Roman" w:hAnsi="Times New Roman" w:cs="Times New Roman"/>
          <w:sz w:val="28"/>
          <w:szCs w:val="28"/>
        </w:rPr>
        <w:t xml:space="preserve">средства областного </w:t>
      </w:r>
      <w:r w:rsidRPr="00A04D4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4D47">
        <w:rPr>
          <w:rFonts w:ascii="Times New Roman" w:hAnsi="Times New Roman" w:cs="Times New Roman"/>
          <w:sz w:val="28"/>
          <w:szCs w:val="28"/>
        </w:rPr>
        <w:t>, запланированные на реконструкцию здания литературно-мемориального музея А.К. Толстого (Охотничий замок) и музея-усадьбы А.К. Толстого в с. Красный Рог Почепского района Брянской области в объеме 69 945,0 тыс. рублей, исполнены на 9,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4D47">
        <w:rPr>
          <w:rFonts w:ascii="Times New Roman" w:hAnsi="Times New Roman" w:cs="Times New Roman"/>
          <w:sz w:val="28"/>
          <w:szCs w:val="28"/>
        </w:rPr>
        <w:t xml:space="preserve"> % (6 431,4 тыс. рублей), в связи</w:t>
      </w:r>
      <w:r w:rsidRPr="00A04D47">
        <w:rPr>
          <w:rFonts w:ascii="Times New Roman" w:hAnsi="Times New Roman" w:cs="Times New Roman"/>
          <w:sz w:val="28"/>
          <w:szCs w:val="28"/>
        </w:rPr>
        <w:br/>
        <w:t>с необходимостью корректировки проектно-сметной документации.</w:t>
      </w:r>
      <w:r w:rsidRPr="00A04D47">
        <w:rPr>
          <w:rFonts w:ascii="Times New Roman" w:hAnsi="Times New Roman" w:cs="Times New Roman"/>
          <w:sz w:val="28"/>
          <w:szCs w:val="28"/>
        </w:rPr>
        <w:br/>
        <w:t>В структуре раздела расходы по данному подразделу занимают наибольший удельный вес – 93,0 </w:t>
      </w:r>
      <w:r w:rsidR="00593BA3">
        <w:rPr>
          <w:rFonts w:ascii="Times New Roman" w:hAnsi="Times New Roman" w:cs="Times New Roman"/>
          <w:sz w:val="28"/>
          <w:szCs w:val="28"/>
        </w:rPr>
        <w:t>процента</w:t>
      </w:r>
      <w:r w:rsidRPr="00A04D47">
        <w:rPr>
          <w:rFonts w:ascii="Times New Roman" w:hAnsi="Times New Roman" w:cs="Times New Roman"/>
          <w:sz w:val="28"/>
          <w:szCs w:val="28"/>
        </w:rPr>
        <w:t>.</w:t>
      </w:r>
    </w:p>
    <w:p w:rsidR="009C19A3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lastRenderedPageBreak/>
        <w:t xml:space="preserve">По подразделу 08 04 «Другие вопросы в области культуры, кинематографии» исполнение сложилось в объеме </w:t>
      </w:r>
      <w:r>
        <w:rPr>
          <w:rFonts w:ascii="Times New Roman" w:hAnsi="Times New Roman" w:cs="Times New Roman"/>
          <w:sz w:val="28"/>
          <w:szCs w:val="28"/>
        </w:rPr>
        <w:t>32 526,0 тыс. рублей, или на 99,9 </w:t>
      </w:r>
      <w:r w:rsidRPr="00626B4B">
        <w:rPr>
          <w:rFonts w:ascii="Times New Roman" w:hAnsi="Times New Roman" w:cs="Times New Roman"/>
          <w:sz w:val="28"/>
          <w:szCs w:val="28"/>
        </w:rPr>
        <w:t xml:space="preserve">% от плановых назначений. </w:t>
      </w:r>
    </w:p>
    <w:p w:rsidR="009C19A3" w:rsidRPr="00626B4B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>В расходах раздела 08 «Культура, кинематография»</w:t>
      </w:r>
      <w:r w:rsidRPr="00626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переданный в бюджеты муниципальных образований, составил </w:t>
      </w:r>
      <w:r>
        <w:rPr>
          <w:rFonts w:ascii="Times New Roman" w:hAnsi="Times New Roman" w:cs="Times New Roman"/>
          <w:sz w:val="28"/>
          <w:szCs w:val="28"/>
        </w:rPr>
        <w:t>18 458,9</w:t>
      </w:r>
      <w:r w:rsidRPr="00626B4B">
        <w:rPr>
          <w:rFonts w:ascii="Times New Roman" w:hAnsi="Times New Roman" w:cs="Times New Roman"/>
          <w:sz w:val="28"/>
          <w:szCs w:val="28"/>
        </w:rPr>
        <w:t> тыс</w:t>
      </w:r>
      <w:r>
        <w:rPr>
          <w:rFonts w:ascii="Times New Roman" w:hAnsi="Times New Roman" w:cs="Times New Roman"/>
          <w:sz w:val="28"/>
          <w:szCs w:val="28"/>
        </w:rPr>
        <w:t>. рублей, что соответствует 3,9 </w:t>
      </w:r>
      <w:r w:rsidRPr="00626B4B">
        <w:rPr>
          <w:rFonts w:ascii="Times New Roman" w:hAnsi="Times New Roman" w:cs="Times New Roman"/>
          <w:sz w:val="28"/>
          <w:szCs w:val="28"/>
        </w:rPr>
        <w:t xml:space="preserve">% общего объема расходов по разделу. Объем </w:t>
      </w:r>
      <w:r w:rsidR="004F3C4D">
        <w:rPr>
          <w:rFonts w:ascii="Times New Roman" w:hAnsi="Times New Roman" w:cs="Times New Roman"/>
          <w:sz w:val="28"/>
          <w:szCs w:val="28"/>
        </w:rPr>
        <w:t>перечисленных</w:t>
      </w:r>
      <w:r w:rsidRPr="00626B4B">
        <w:rPr>
          <w:rFonts w:ascii="Times New Roman" w:hAnsi="Times New Roman" w:cs="Times New Roman"/>
          <w:sz w:val="28"/>
          <w:szCs w:val="28"/>
        </w:rPr>
        <w:t xml:space="preserve"> субсидий сост</w:t>
      </w:r>
      <w:r>
        <w:rPr>
          <w:rFonts w:ascii="Times New Roman" w:hAnsi="Times New Roman" w:cs="Times New Roman"/>
          <w:sz w:val="28"/>
          <w:szCs w:val="28"/>
        </w:rPr>
        <w:t>авил 11 448,7 тыс. рублей</w:t>
      </w:r>
      <w:r w:rsidRPr="00626B4B">
        <w:rPr>
          <w:rFonts w:ascii="Times New Roman" w:hAnsi="Times New Roman" w:cs="Times New Roman"/>
          <w:sz w:val="28"/>
          <w:szCs w:val="28"/>
        </w:rPr>
        <w:t xml:space="preserve">, субвенций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6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3 287,2</w:t>
      </w:r>
      <w:r w:rsidRPr="00626B4B">
        <w:rPr>
          <w:rFonts w:ascii="Times New Roman" w:hAnsi="Times New Roman" w:cs="Times New Roman"/>
          <w:sz w:val="28"/>
          <w:szCs w:val="28"/>
        </w:rPr>
        <w:t> тыс.</w:t>
      </w:r>
      <w:r>
        <w:rPr>
          <w:rFonts w:ascii="Times New Roman" w:hAnsi="Times New Roman" w:cs="Times New Roman"/>
          <w:sz w:val="28"/>
          <w:szCs w:val="28"/>
        </w:rPr>
        <w:t> рублей</w:t>
      </w:r>
      <w:r w:rsidRPr="00626B4B">
        <w:rPr>
          <w:rFonts w:ascii="Times New Roman" w:hAnsi="Times New Roman" w:cs="Times New Roman"/>
          <w:sz w:val="28"/>
          <w:szCs w:val="28"/>
        </w:rPr>
        <w:t>, иных межбюджетных трансферт</w:t>
      </w:r>
      <w:r>
        <w:rPr>
          <w:rFonts w:ascii="Times New Roman" w:hAnsi="Times New Roman" w:cs="Times New Roman"/>
          <w:sz w:val="28"/>
          <w:szCs w:val="28"/>
        </w:rPr>
        <w:t>ов – 3 723,0 тыс. рублей.</w:t>
      </w:r>
    </w:p>
    <w:p w:rsidR="009C19A3" w:rsidRPr="00626B4B" w:rsidRDefault="009C19A3" w:rsidP="009C19A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pacing w:val="-6"/>
          <w:sz w:val="28"/>
          <w:szCs w:val="28"/>
        </w:rPr>
        <w:t>Расходы областного бюджета по разделу «</w:t>
      </w:r>
      <w:r w:rsidRPr="00626B4B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>» в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>соответствии с ведомственной структурой областного бюджета в 201</w:t>
      </w: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> году осуще</w:t>
      </w:r>
      <w:r>
        <w:rPr>
          <w:rFonts w:ascii="Times New Roman" w:hAnsi="Times New Roman" w:cs="Times New Roman"/>
          <w:spacing w:val="-6"/>
          <w:sz w:val="28"/>
          <w:szCs w:val="28"/>
        </w:rPr>
        <w:t>ствляли 3 главных распорядителя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 xml:space="preserve"> средств областного бюджета 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>департамент культуры Брянской области, департамент строительства и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21429B">
        <w:rPr>
          <w:rFonts w:ascii="Times New Roman" w:hAnsi="Times New Roman" w:cs="Times New Roman"/>
          <w:spacing w:val="-6"/>
          <w:sz w:val="28"/>
          <w:szCs w:val="28"/>
        </w:rPr>
        <w:t>архитектуры Брянской области и у</w:t>
      </w:r>
      <w:r w:rsidRPr="00364CCF">
        <w:rPr>
          <w:rFonts w:ascii="Times New Roman" w:hAnsi="Times New Roman" w:cs="Times New Roman"/>
          <w:spacing w:val="-6"/>
          <w:sz w:val="28"/>
          <w:szCs w:val="28"/>
        </w:rPr>
        <w:t>правление по охране и сохранению историко-культурного наследия Брянской области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626B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sz w:val="28"/>
          <w:szCs w:val="28"/>
        </w:rPr>
        <w:t>При этом на долю департамента культ</w:t>
      </w:r>
      <w:r w:rsidR="00E020E9">
        <w:rPr>
          <w:rFonts w:ascii="Times New Roman" w:hAnsi="Times New Roman" w:cs="Times New Roman"/>
          <w:sz w:val="28"/>
          <w:szCs w:val="28"/>
        </w:rPr>
        <w:t xml:space="preserve">уры Брянской области приходится </w:t>
      </w:r>
      <w:r>
        <w:rPr>
          <w:rFonts w:ascii="Times New Roman" w:hAnsi="Times New Roman" w:cs="Times New Roman"/>
          <w:sz w:val="28"/>
          <w:szCs w:val="28"/>
        </w:rPr>
        <w:t>459 635,9 тыс. рублей, или 98,2 </w:t>
      </w:r>
      <w:r w:rsidRPr="00626B4B">
        <w:rPr>
          <w:rFonts w:ascii="Times New Roman" w:hAnsi="Times New Roman" w:cs="Times New Roman"/>
          <w:sz w:val="28"/>
          <w:szCs w:val="28"/>
        </w:rPr>
        <w:t>% всех расходов бюджета</w:t>
      </w:r>
      <w:r w:rsidR="00E020E9">
        <w:rPr>
          <w:rFonts w:ascii="Times New Roman" w:hAnsi="Times New Roman" w:cs="Times New Roman"/>
          <w:sz w:val="28"/>
          <w:szCs w:val="28"/>
        </w:rPr>
        <w:t xml:space="preserve"> </w:t>
      </w:r>
      <w:r w:rsidR="00E020E9">
        <w:rPr>
          <w:rFonts w:ascii="Times New Roman" w:hAnsi="Times New Roman" w:cs="Times New Roman"/>
          <w:sz w:val="28"/>
          <w:szCs w:val="28"/>
        </w:rPr>
        <w:br/>
      </w:r>
      <w:r w:rsidRPr="00626B4B">
        <w:rPr>
          <w:rFonts w:ascii="Times New Roman" w:hAnsi="Times New Roman" w:cs="Times New Roman"/>
          <w:sz w:val="28"/>
          <w:szCs w:val="28"/>
        </w:rPr>
        <w:t>по разделу.</w:t>
      </w:r>
    </w:p>
    <w:p w:rsidR="00E020E9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265">
        <w:rPr>
          <w:rFonts w:ascii="Times New Roman" w:hAnsi="Times New Roman" w:cs="Times New Roman"/>
          <w:b/>
          <w:sz w:val="28"/>
          <w:szCs w:val="28"/>
        </w:rPr>
        <w:t xml:space="preserve">По разделу 09 «Здравоохранение» </w:t>
      </w:r>
      <w:r w:rsidRPr="00A34265">
        <w:rPr>
          <w:rFonts w:ascii="Times New Roman" w:hAnsi="Times New Roman" w:cs="Times New Roman"/>
          <w:sz w:val="28"/>
          <w:szCs w:val="28"/>
        </w:rPr>
        <w:t>объем кассовых расходов областного бюджета составил 2</w:t>
      </w:r>
      <w:r w:rsidRPr="00A34265">
        <w:rPr>
          <w:rFonts w:ascii="Times New Roman" w:hAnsi="Times New Roman" w:cs="Times New Roman"/>
          <w:bCs/>
          <w:sz w:val="28"/>
          <w:szCs w:val="28"/>
        </w:rPr>
        <w:t xml:space="preserve"> 268 334,8 тыс. рублей, или 86,5 процента. Неисполненные назначения составили </w:t>
      </w:r>
      <w:r w:rsidRPr="00A3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354 249,9 </w:t>
      </w:r>
      <w:r w:rsidRPr="00A34265">
        <w:rPr>
          <w:rFonts w:ascii="Times New Roman" w:hAnsi="Times New Roman" w:cs="Times New Roman"/>
          <w:bCs/>
          <w:sz w:val="28"/>
          <w:szCs w:val="28"/>
        </w:rPr>
        <w:t xml:space="preserve">тыс. рублей. Наименьший процент исполнения сложился по </w:t>
      </w:r>
      <w:r>
        <w:rPr>
          <w:rFonts w:ascii="Times New Roman" w:hAnsi="Times New Roman" w:cs="Times New Roman"/>
          <w:bCs/>
          <w:sz w:val="28"/>
          <w:szCs w:val="28"/>
        </w:rPr>
        <w:t>под</w:t>
      </w:r>
      <w:r w:rsidRPr="00A34265">
        <w:rPr>
          <w:rFonts w:ascii="Times New Roman" w:hAnsi="Times New Roman" w:cs="Times New Roman"/>
          <w:bCs/>
          <w:sz w:val="28"/>
          <w:szCs w:val="28"/>
        </w:rPr>
        <w:t>разделу 09 01 «</w:t>
      </w:r>
      <w:r w:rsidRPr="00A3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Стационарная медицинская помощь</w:t>
      </w:r>
      <w:r w:rsidRPr="00A3426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020E9">
        <w:rPr>
          <w:rFonts w:ascii="Times New Roman" w:hAnsi="Times New Roman" w:cs="Times New Roman"/>
          <w:bCs/>
          <w:sz w:val="28"/>
          <w:szCs w:val="28"/>
        </w:rPr>
        <w:t>(</w:t>
      </w:r>
      <w:r w:rsidRPr="00A34265">
        <w:rPr>
          <w:rFonts w:ascii="Times New Roman" w:hAnsi="Times New Roman" w:cs="Times New Roman"/>
          <w:bCs/>
          <w:sz w:val="28"/>
          <w:szCs w:val="28"/>
        </w:rPr>
        <w:t>74,6 %</w:t>
      </w:r>
      <w:r w:rsidR="00E020E9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A34265">
        <w:rPr>
          <w:rFonts w:ascii="Times New Roman" w:hAnsi="Times New Roman" w:cs="Times New Roman"/>
          <w:bCs/>
          <w:sz w:val="28"/>
          <w:szCs w:val="28"/>
        </w:rPr>
        <w:t xml:space="preserve">не в полном объеме </w:t>
      </w:r>
      <w:bookmarkStart w:id="28" w:name="_Toc357088392"/>
      <w:bookmarkStart w:id="29" w:name="_Toc357088633"/>
      <w:r w:rsidRPr="00A34265">
        <w:rPr>
          <w:rFonts w:ascii="Times New Roman" w:hAnsi="Times New Roman" w:cs="Times New Roman"/>
          <w:bCs/>
          <w:sz w:val="28"/>
          <w:szCs w:val="28"/>
        </w:rPr>
        <w:t>использованы средства н</w:t>
      </w:r>
      <w:r w:rsidRPr="00A34265">
        <w:rPr>
          <w:rFonts w:ascii="Times New Roman" w:hAnsi="Times New Roman" w:cs="Times New Roman"/>
          <w:sz w:val="28"/>
          <w:szCs w:val="28"/>
        </w:rPr>
        <w:t>а проектирование, строительство</w:t>
      </w:r>
      <w:r w:rsidRPr="00A34265">
        <w:rPr>
          <w:rFonts w:ascii="Times New Roman" w:hAnsi="Times New Roman" w:cs="Times New Roman"/>
          <w:sz w:val="28"/>
          <w:szCs w:val="28"/>
        </w:rPr>
        <w:br/>
        <w:t>и ввод в эксплуатацию перинатального центра в рамках реализации программы «Модернизация здравоохранения Брянской области» (2011-2016 годы).</w:t>
      </w:r>
      <w:r w:rsidRPr="00A34265">
        <w:rPr>
          <w:rFonts w:ascii="Times New Roman" w:hAnsi="Times New Roman" w:cs="Times New Roman"/>
          <w:sz w:val="28"/>
          <w:szCs w:val="28"/>
        </w:rPr>
        <w:br/>
        <w:t xml:space="preserve">В 2016 году </w:t>
      </w:r>
      <w:r w:rsidR="00E020E9">
        <w:rPr>
          <w:rFonts w:ascii="Times New Roman" w:hAnsi="Times New Roman" w:cs="Times New Roman"/>
          <w:sz w:val="28"/>
          <w:szCs w:val="28"/>
        </w:rPr>
        <w:t xml:space="preserve">на вышеуказанные цели </w:t>
      </w:r>
      <w:r w:rsidRPr="00A34265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>ы расходы</w:t>
      </w:r>
      <w:r w:rsidRPr="00A34265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Pr="00A34265">
        <w:rPr>
          <w:rFonts w:ascii="Times New Roman" w:hAnsi="Times New Roman" w:cs="Times New Roman"/>
          <w:sz w:val="28"/>
          <w:szCs w:val="28"/>
        </w:rPr>
        <w:t xml:space="preserve"> 384 893,5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426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265">
        <w:rPr>
          <w:rFonts w:ascii="Times New Roman" w:hAnsi="Times New Roman" w:cs="Times New Roman"/>
          <w:sz w:val="28"/>
          <w:szCs w:val="28"/>
        </w:rPr>
        <w:t>и</w:t>
      </w:r>
      <w:r w:rsidR="00E020E9">
        <w:rPr>
          <w:rFonts w:ascii="Times New Roman" w:hAnsi="Times New Roman" w:cs="Times New Roman"/>
          <w:sz w:val="28"/>
          <w:szCs w:val="28"/>
        </w:rPr>
        <w:t xml:space="preserve">сполнение сложилось в сумме </w:t>
      </w:r>
      <w:r w:rsidRPr="00A34265">
        <w:rPr>
          <w:rFonts w:ascii="Times New Roman" w:hAnsi="Times New Roman" w:cs="Times New Roman"/>
          <w:sz w:val="28"/>
          <w:szCs w:val="28"/>
        </w:rPr>
        <w:t>40 887,5 тыс. рублей</w:t>
      </w:r>
      <w:r w:rsidR="00E020E9">
        <w:rPr>
          <w:rFonts w:ascii="Times New Roman" w:hAnsi="Times New Roman" w:cs="Times New Roman"/>
          <w:sz w:val="28"/>
          <w:szCs w:val="28"/>
        </w:rPr>
        <w:t xml:space="preserve"> (</w:t>
      </w:r>
      <w:r w:rsidRPr="00A34265">
        <w:rPr>
          <w:rFonts w:ascii="Times New Roman" w:hAnsi="Times New Roman" w:cs="Times New Roman"/>
          <w:sz w:val="28"/>
          <w:szCs w:val="28"/>
        </w:rPr>
        <w:t xml:space="preserve">10,6 </w:t>
      </w:r>
      <w:r w:rsidR="00E020E9">
        <w:rPr>
          <w:rFonts w:ascii="Times New Roman" w:hAnsi="Times New Roman" w:cs="Times New Roman"/>
          <w:sz w:val="28"/>
          <w:szCs w:val="28"/>
        </w:rPr>
        <w:t>%), в том числе по подразделу 0901 при пла</w:t>
      </w:r>
      <w:r w:rsidR="00E466DD">
        <w:rPr>
          <w:rFonts w:ascii="Times New Roman" w:hAnsi="Times New Roman" w:cs="Times New Roman"/>
          <w:sz w:val="28"/>
          <w:szCs w:val="28"/>
        </w:rPr>
        <w:t>н</w:t>
      </w:r>
      <w:r w:rsidR="00E020E9">
        <w:rPr>
          <w:rFonts w:ascii="Times New Roman" w:hAnsi="Times New Roman" w:cs="Times New Roman"/>
          <w:sz w:val="28"/>
          <w:szCs w:val="28"/>
        </w:rPr>
        <w:t>е 383 439,5 тыс. рублей исполнено 39 433,5 тыс. рублей, или 10,3 процента</w:t>
      </w:r>
      <w:r w:rsidRPr="00A34265">
        <w:rPr>
          <w:rFonts w:ascii="Times New Roman" w:hAnsi="Times New Roman" w:cs="Times New Roman"/>
          <w:sz w:val="28"/>
          <w:szCs w:val="28"/>
        </w:rPr>
        <w:t>.</w:t>
      </w:r>
    </w:p>
    <w:p w:rsidR="009C19A3" w:rsidRPr="00584D8D" w:rsidRDefault="00AD0E38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04DED">
        <w:rPr>
          <w:rFonts w:ascii="Times New Roman" w:hAnsi="Times New Roman" w:cs="Times New Roman"/>
          <w:sz w:val="28"/>
          <w:szCs w:val="28"/>
        </w:rPr>
        <w:t>о отношению к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04DE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C19A3" w:rsidRPr="004A6E65">
        <w:rPr>
          <w:rFonts w:ascii="Times New Roman" w:hAnsi="Times New Roman" w:cs="Times New Roman"/>
          <w:sz w:val="28"/>
          <w:szCs w:val="28"/>
        </w:rPr>
        <w:t>расходы областн</w:t>
      </w:r>
      <w:r w:rsidR="009C19A3">
        <w:rPr>
          <w:rFonts w:ascii="Times New Roman" w:hAnsi="Times New Roman" w:cs="Times New Roman"/>
          <w:sz w:val="28"/>
          <w:szCs w:val="28"/>
        </w:rPr>
        <w:t>ого бюджета по разделу «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C19A3">
        <w:rPr>
          <w:rFonts w:ascii="Times New Roman" w:hAnsi="Times New Roman" w:cs="Times New Roman"/>
          <w:sz w:val="28"/>
          <w:szCs w:val="28"/>
        </w:rPr>
        <w:t>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9A3">
        <w:rPr>
          <w:rFonts w:ascii="Times New Roman" w:hAnsi="Times New Roman" w:cs="Times New Roman"/>
          <w:sz w:val="28"/>
          <w:szCs w:val="28"/>
        </w:rPr>
        <w:t xml:space="preserve">снижены </w:t>
      </w:r>
      <w:r w:rsidR="009C19A3" w:rsidRPr="00004DED">
        <w:rPr>
          <w:rFonts w:ascii="Times New Roman" w:hAnsi="Times New Roman" w:cs="Times New Roman"/>
          <w:sz w:val="28"/>
          <w:szCs w:val="28"/>
        </w:rPr>
        <w:t xml:space="preserve">на </w:t>
      </w:r>
      <w:r w:rsidR="009C19A3">
        <w:rPr>
          <w:rFonts w:ascii="Times New Roman" w:hAnsi="Times New Roman" w:cs="Times New Roman"/>
          <w:sz w:val="28"/>
          <w:szCs w:val="28"/>
        </w:rPr>
        <w:t xml:space="preserve">66,7 %, </w:t>
      </w:r>
      <w:bookmarkEnd w:id="28"/>
      <w:bookmarkEnd w:id="29"/>
      <w:r>
        <w:rPr>
          <w:rFonts w:ascii="Times New Roman" w:hAnsi="Times New Roman" w:cs="Times New Roman"/>
          <w:sz w:val="28"/>
          <w:szCs w:val="28"/>
        </w:rPr>
        <w:t>в связи с тем</w:t>
      </w:r>
      <w:r w:rsidR="009C19A3">
        <w:rPr>
          <w:rFonts w:ascii="Times New Roman" w:hAnsi="Times New Roman" w:cs="Times New Roman"/>
          <w:sz w:val="28"/>
          <w:szCs w:val="28"/>
        </w:rPr>
        <w:t>, ч</w:t>
      </w:r>
      <w:r w:rsidR="009C19A3" w:rsidRPr="00584D8D">
        <w:rPr>
          <w:rFonts w:ascii="Times New Roman" w:hAnsi="Times New Roman" w:cs="Times New Roman"/>
          <w:spacing w:val="6"/>
          <w:sz w:val="28"/>
          <w:szCs w:val="28"/>
        </w:rPr>
        <w:t>то средства на обязательное медицинское страхование неработающего населения</w:t>
      </w:r>
      <w:r w:rsidR="009C19A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C19A3" w:rsidRPr="00584D8D">
        <w:rPr>
          <w:rFonts w:ascii="Times New Roman" w:hAnsi="Times New Roman" w:cs="Times New Roman"/>
          <w:spacing w:val="6"/>
          <w:sz w:val="28"/>
          <w:szCs w:val="28"/>
        </w:rPr>
        <w:t>в сумме 4 421 031,6</w:t>
      </w:r>
      <w:r w:rsidR="009C19A3">
        <w:rPr>
          <w:rFonts w:ascii="Times New Roman" w:hAnsi="Times New Roman" w:cs="Times New Roman"/>
          <w:spacing w:val="6"/>
          <w:sz w:val="28"/>
          <w:szCs w:val="28"/>
        </w:rPr>
        <w:t> </w:t>
      </w:r>
      <w:r w:rsidR="009C19A3" w:rsidRPr="00584D8D">
        <w:rPr>
          <w:rFonts w:ascii="Times New Roman" w:hAnsi="Times New Roman" w:cs="Times New Roman"/>
          <w:spacing w:val="6"/>
          <w:sz w:val="28"/>
          <w:szCs w:val="28"/>
        </w:rPr>
        <w:t>тыс. рублей,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учитываемые ранее </w:t>
      </w:r>
      <w:r w:rsidR="009C19A3" w:rsidRPr="00584D8D">
        <w:rPr>
          <w:rFonts w:ascii="Times New Roman" w:hAnsi="Times New Roman" w:cs="Times New Roman"/>
          <w:spacing w:val="6"/>
          <w:sz w:val="28"/>
          <w:szCs w:val="28"/>
        </w:rPr>
        <w:t>в подразделе 09 09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«Другие вопросы в области здравоохранения»</w:t>
      </w:r>
      <w:r w:rsidR="009C19A3" w:rsidRPr="00584D8D">
        <w:rPr>
          <w:rFonts w:ascii="Times New Roman" w:hAnsi="Times New Roman" w:cs="Times New Roman"/>
          <w:spacing w:val="6"/>
          <w:sz w:val="28"/>
          <w:szCs w:val="28"/>
        </w:rPr>
        <w:t>, отражены</w:t>
      </w:r>
      <w:r w:rsidR="009C19A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в отчетном периоде </w:t>
      </w:r>
      <w:r w:rsidR="006117DF">
        <w:rPr>
          <w:rFonts w:ascii="Times New Roman" w:hAnsi="Times New Roman" w:cs="Times New Roman"/>
          <w:spacing w:val="6"/>
          <w:sz w:val="28"/>
          <w:szCs w:val="28"/>
        </w:rPr>
        <w:br/>
      </w:r>
      <w:r w:rsidR="009C19A3" w:rsidRPr="00584D8D">
        <w:rPr>
          <w:rFonts w:ascii="Times New Roman" w:hAnsi="Times New Roman" w:cs="Times New Roman"/>
          <w:spacing w:val="6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C19A3" w:rsidRPr="00923943">
        <w:rPr>
          <w:rFonts w:ascii="Times New Roman" w:hAnsi="Times New Roman" w:cs="Times New Roman"/>
          <w:sz w:val="28"/>
          <w:szCs w:val="28"/>
        </w:rPr>
        <w:t>подразделе 10 03</w:t>
      </w:r>
      <w:r w:rsidRPr="00923943">
        <w:rPr>
          <w:rFonts w:ascii="Times New Roman" w:hAnsi="Times New Roman" w:cs="Times New Roman"/>
          <w:sz w:val="28"/>
          <w:szCs w:val="28"/>
        </w:rPr>
        <w:t xml:space="preserve"> «Социальное обеспечение населения»</w:t>
      </w:r>
      <w:r w:rsidR="009C19A3" w:rsidRPr="00923943">
        <w:rPr>
          <w:rFonts w:ascii="Times New Roman" w:hAnsi="Times New Roman" w:cs="Times New Roman"/>
          <w:sz w:val="28"/>
          <w:szCs w:val="28"/>
        </w:rPr>
        <w:t>, в соответствии</w:t>
      </w:r>
      <w:r w:rsidRPr="00923943">
        <w:rPr>
          <w:rFonts w:ascii="Times New Roman" w:hAnsi="Times New Roman" w:cs="Times New Roman"/>
          <w:sz w:val="28"/>
          <w:szCs w:val="28"/>
        </w:rPr>
        <w:t xml:space="preserve"> </w:t>
      </w:r>
      <w:r w:rsidR="006117DF">
        <w:rPr>
          <w:rFonts w:ascii="Times New Roman" w:hAnsi="Times New Roman" w:cs="Times New Roman"/>
          <w:sz w:val="28"/>
          <w:szCs w:val="28"/>
        </w:rPr>
        <w:br/>
      </w:r>
      <w:r w:rsidR="009C19A3" w:rsidRPr="00923943">
        <w:rPr>
          <w:rFonts w:ascii="Times New Roman" w:hAnsi="Times New Roman" w:cs="Times New Roman"/>
          <w:sz w:val="28"/>
          <w:szCs w:val="28"/>
        </w:rPr>
        <w:t xml:space="preserve">с </w:t>
      </w:r>
      <w:r w:rsidRPr="00923943">
        <w:rPr>
          <w:rFonts w:ascii="Times New Roman" w:hAnsi="Times New Roman" w:cs="Times New Roman"/>
          <w:sz w:val="28"/>
          <w:szCs w:val="28"/>
        </w:rPr>
        <w:t>изменениями, внесенными</w:t>
      </w:r>
      <w:r w:rsidR="009C19A3" w:rsidRPr="00923943">
        <w:rPr>
          <w:rFonts w:ascii="Times New Roman" w:hAnsi="Times New Roman" w:cs="Times New Roman"/>
          <w:sz w:val="28"/>
          <w:szCs w:val="28"/>
        </w:rPr>
        <w:t xml:space="preserve"> </w:t>
      </w:r>
      <w:r w:rsidR="00923943" w:rsidRPr="00923943">
        <w:rPr>
          <w:rFonts w:ascii="Times New Roman" w:hAnsi="Times New Roman" w:cs="Times New Roman"/>
          <w:sz w:val="28"/>
          <w:szCs w:val="28"/>
        </w:rPr>
        <w:t xml:space="preserve">в порядок применения бюджетной </w:t>
      </w:r>
      <w:r w:rsidR="009C19A3" w:rsidRPr="00923943">
        <w:rPr>
          <w:rFonts w:ascii="Times New Roman" w:hAnsi="Times New Roman" w:cs="Times New Roman"/>
          <w:sz w:val="28"/>
          <w:szCs w:val="28"/>
        </w:rPr>
        <w:t>классификации.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 xml:space="preserve">Структура расходов по разделу представлена в </w:t>
      </w:r>
      <w:r w:rsidR="00AE25A6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626B4B">
        <w:rPr>
          <w:rFonts w:ascii="Times New Roman" w:hAnsi="Times New Roman" w:cs="Times New Roman"/>
          <w:sz w:val="28"/>
          <w:szCs w:val="28"/>
        </w:rPr>
        <w:t>таблице.</w:t>
      </w:r>
    </w:p>
    <w:p w:rsidR="009C19A3" w:rsidRDefault="009C19A3" w:rsidP="006117DF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5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3697"/>
        <w:gridCol w:w="778"/>
        <w:gridCol w:w="781"/>
        <w:gridCol w:w="1559"/>
        <w:gridCol w:w="1460"/>
        <w:gridCol w:w="1375"/>
      </w:tblGrid>
      <w:tr w:rsidR="009C19A3" w:rsidRPr="00AE25A6" w:rsidTr="00302B5F">
        <w:trPr>
          <w:trHeight w:val="785"/>
          <w:tblHeader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302B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 сводной бюджетной росписью         на 2016 год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Кассовое исполнение 2016 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9C19A3" w:rsidRPr="00AE25A6" w:rsidTr="00512444">
        <w:trPr>
          <w:trHeight w:val="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2 622 584,7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2 268 334,8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9C19A3" w:rsidRPr="00AE25A6" w:rsidTr="00512444">
        <w:trPr>
          <w:trHeight w:val="36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Стационарная медицинская помощь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1 373 962,6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1 025 454,8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9C19A3" w:rsidRPr="00AE25A6" w:rsidTr="00512444">
        <w:trPr>
          <w:trHeight w:val="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Амбулаторная помощь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785 520,5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785 520,5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E25A6" w:rsidTr="00512444">
        <w:trPr>
          <w:trHeight w:val="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Скорая медицинская помощь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16 218,4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16 218,4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E25A6" w:rsidTr="00302B5F">
        <w:trPr>
          <w:trHeight w:val="7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Санаторно-оздоровительная помощь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64 981,0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64 981,0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E25A6" w:rsidTr="00512444">
        <w:trPr>
          <w:trHeight w:val="69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101 098,3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101 098,3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C19A3" w:rsidRPr="00AE25A6" w:rsidTr="00512444">
        <w:trPr>
          <w:trHeight w:val="42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lang w:eastAsia="ru-RU"/>
              </w:rPr>
              <w:t>280 803,9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275 061,8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AE25A6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</w:tbl>
    <w:p w:rsidR="009C19A3" w:rsidRPr="00626B4B" w:rsidRDefault="009C19A3" w:rsidP="009C19A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 xml:space="preserve">В структуре раздела наибольший удельный вес </w:t>
      </w:r>
      <w:r w:rsidR="00725320">
        <w:rPr>
          <w:rFonts w:ascii="Times New Roman" w:hAnsi="Times New Roman" w:cs="Times New Roman"/>
          <w:sz w:val="28"/>
          <w:szCs w:val="28"/>
        </w:rPr>
        <w:t>– 45,2 </w:t>
      </w:r>
      <w:r w:rsidR="00725320" w:rsidRPr="00626B4B">
        <w:rPr>
          <w:rFonts w:ascii="Times New Roman" w:hAnsi="Times New Roman" w:cs="Times New Roman"/>
          <w:sz w:val="28"/>
          <w:szCs w:val="28"/>
        </w:rPr>
        <w:t>%</w:t>
      </w:r>
      <w:r w:rsidR="00725320"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анимают расходы подраздела 09 01</w:t>
      </w:r>
      <w:r w:rsidRPr="00626B4B">
        <w:rPr>
          <w:rFonts w:ascii="Times New Roman" w:hAnsi="Times New Roman" w:cs="Times New Roman"/>
          <w:sz w:val="28"/>
          <w:szCs w:val="28"/>
        </w:rPr>
        <w:t> </w:t>
      </w:r>
      <w:r w:rsidRPr="00EF269D">
        <w:rPr>
          <w:rFonts w:ascii="Times New Roman" w:hAnsi="Times New Roman" w:cs="Times New Roman"/>
          <w:sz w:val="28"/>
          <w:szCs w:val="28"/>
        </w:rPr>
        <w:t>«</w:t>
      </w:r>
      <w:r w:rsidRPr="00FC3E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Стационарная медицинская помощь</w:t>
      </w:r>
      <w:r w:rsidRPr="00EF26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9A3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>В расходах раздела 09 «Здравоохранение»</w:t>
      </w:r>
      <w:r w:rsidRPr="00626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sz w:val="28"/>
          <w:szCs w:val="28"/>
        </w:rPr>
        <w:t>объем межбюджетных трансфертов, переданный в бюджеты</w:t>
      </w:r>
      <w:r>
        <w:rPr>
          <w:rFonts w:ascii="Times New Roman" w:hAnsi="Times New Roman" w:cs="Times New Roman"/>
          <w:sz w:val="28"/>
          <w:szCs w:val="28"/>
        </w:rPr>
        <w:t xml:space="preserve"> других уровней</w:t>
      </w:r>
      <w:r w:rsidRPr="00626B4B">
        <w:rPr>
          <w:rFonts w:ascii="Times New Roman" w:hAnsi="Times New Roman" w:cs="Times New Roman"/>
          <w:sz w:val="28"/>
          <w:szCs w:val="28"/>
        </w:rPr>
        <w:t xml:space="preserve">, составил </w:t>
      </w:r>
      <w:r>
        <w:rPr>
          <w:rFonts w:ascii="Times New Roman" w:hAnsi="Times New Roman" w:cs="Times New Roman"/>
          <w:sz w:val="28"/>
          <w:szCs w:val="28"/>
        </w:rPr>
        <w:t>258 699,6</w:t>
      </w:r>
      <w:r w:rsidRPr="00626B4B">
        <w:rPr>
          <w:rFonts w:ascii="Times New Roman" w:hAnsi="Times New Roman" w:cs="Times New Roman"/>
          <w:sz w:val="28"/>
          <w:szCs w:val="28"/>
        </w:rPr>
        <w:t> тыс.</w:t>
      </w:r>
      <w:r>
        <w:rPr>
          <w:rFonts w:ascii="Times New Roman" w:hAnsi="Times New Roman" w:cs="Times New Roman"/>
          <w:sz w:val="28"/>
          <w:szCs w:val="28"/>
        </w:rPr>
        <w:t> рублей, что соответствует 11,4 </w:t>
      </w:r>
      <w:r w:rsidRPr="00626B4B">
        <w:rPr>
          <w:rFonts w:ascii="Times New Roman" w:hAnsi="Times New Roman" w:cs="Times New Roman"/>
          <w:sz w:val="28"/>
          <w:szCs w:val="28"/>
        </w:rPr>
        <w:t>% общего объема расходов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 xml:space="preserve">разделу. Объем переданных </w:t>
      </w:r>
      <w:r w:rsidR="00EB2013">
        <w:rPr>
          <w:rFonts w:ascii="Times New Roman" w:hAnsi="Times New Roman" w:cs="Times New Roman"/>
          <w:sz w:val="28"/>
          <w:szCs w:val="28"/>
        </w:rPr>
        <w:t xml:space="preserve">муниципальным образованиям </w:t>
      </w:r>
      <w:r w:rsidRPr="00626B4B">
        <w:rPr>
          <w:rFonts w:ascii="Times New Roman" w:hAnsi="Times New Roman" w:cs="Times New Roman"/>
          <w:sz w:val="28"/>
          <w:szCs w:val="28"/>
        </w:rPr>
        <w:t>субсидий сост</w:t>
      </w:r>
      <w:r>
        <w:rPr>
          <w:rFonts w:ascii="Times New Roman" w:hAnsi="Times New Roman" w:cs="Times New Roman"/>
          <w:sz w:val="28"/>
          <w:szCs w:val="28"/>
        </w:rPr>
        <w:t>авил 194 944,0 тыс. рублей</w:t>
      </w:r>
      <w:r w:rsidRPr="00626B4B">
        <w:rPr>
          <w:rFonts w:ascii="Times New Roman" w:hAnsi="Times New Roman" w:cs="Times New Roman"/>
          <w:sz w:val="28"/>
          <w:szCs w:val="28"/>
        </w:rPr>
        <w:t xml:space="preserve">, </w:t>
      </w:r>
      <w:r w:rsidRPr="00626B4B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26B4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26B4B">
        <w:rPr>
          <w:rFonts w:ascii="Times New Roman" w:hAnsi="Times New Roman" w:cs="Times New Roman"/>
          <w:color w:val="000000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23362">
        <w:rPr>
          <w:color w:val="000000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color w:val="000000"/>
          <w:sz w:val="28"/>
          <w:szCs w:val="28"/>
        </w:rPr>
        <w:t>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– 63 755,6</w:t>
      </w:r>
      <w:r w:rsidRPr="00626B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 рублей.</w:t>
      </w:r>
    </w:p>
    <w:p w:rsidR="009C19A3" w:rsidRPr="00626B4B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>Расходы областного бюджета по 09 разделу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>ведомственной структурой в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6B4B">
        <w:rPr>
          <w:rFonts w:ascii="Times New Roman" w:hAnsi="Times New Roman" w:cs="Times New Roman"/>
          <w:sz w:val="28"/>
          <w:szCs w:val="28"/>
        </w:rPr>
        <w:t xml:space="preserve"> году осуществляли 3 главных распорядителя бюджетных средств, при этом на долю департамента здравоохранения Брянской области приходится </w:t>
      </w:r>
      <w:r>
        <w:rPr>
          <w:rFonts w:ascii="Times New Roman" w:hAnsi="Times New Roman" w:cs="Times New Roman"/>
          <w:sz w:val="28"/>
          <w:szCs w:val="28"/>
        </w:rPr>
        <w:t>2 001 314,6 тыс. рублей, или 88,2 </w:t>
      </w:r>
      <w:r w:rsidRPr="00626B4B">
        <w:rPr>
          <w:rFonts w:ascii="Times New Roman" w:hAnsi="Times New Roman" w:cs="Times New Roman"/>
          <w:sz w:val="28"/>
          <w:szCs w:val="28"/>
        </w:rPr>
        <w:t>% всех расходов бюджета в области здравоохранения.</w:t>
      </w:r>
    </w:p>
    <w:p w:rsidR="009C19A3" w:rsidRPr="00276C85" w:rsidRDefault="009C19A3" w:rsidP="009C19A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C85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r w:rsidRPr="00276C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раздела 10 «Социальная политика»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исполнены в отчетном году в объеме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010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>,9 тыс. рублей, или 9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> % к плановым назначениям.</w:t>
      </w:r>
    </w:p>
    <w:p w:rsidR="009C19A3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76C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сравнению с предшествующим </w:t>
      </w:r>
      <w:r w:rsidR="00D6684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отчетным </w:t>
      </w:r>
      <w:r w:rsidRPr="00276C85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периодом расходы по разделу 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велич</w:t>
      </w:r>
      <w:r w:rsidRPr="00276C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ились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31,1 %, рост расходов объясняется изменением правил применения бюджетной классификации расходов – отражением в составе подраздела 10 </w:t>
      </w:r>
      <w:r w:rsidR="00D66846">
        <w:rPr>
          <w:rFonts w:ascii="Times New Roman" w:hAnsi="Times New Roman" w:cs="Times New Roman"/>
          <w:color w:val="000000"/>
          <w:spacing w:val="-2"/>
          <w:sz w:val="28"/>
          <w:szCs w:val="28"/>
        </w:rPr>
        <w:t>03 «С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оциальное</w:t>
      </w:r>
      <w:r w:rsidR="00D6684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обеспечение населения» платежа </w:t>
      </w:r>
      <w:r w:rsidRPr="00584D8D">
        <w:rPr>
          <w:rFonts w:ascii="Times New Roman" w:hAnsi="Times New Roman" w:cs="Times New Roman"/>
          <w:spacing w:val="6"/>
          <w:sz w:val="28"/>
          <w:szCs w:val="28"/>
        </w:rPr>
        <w:t>на обязательное медицинское стра</w:t>
      </w:r>
      <w:r>
        <w:rPr>
          <w:rFonts w:ascii="Times New Roman" w:hAnsi="Times New Roman" w:cs="Times New Roman"/>
          <w:spacing w:val="6"/>
          <w:sz w:val="28"/>
          <w:szCs w:val="28"/>
        </w:rPr>
        <w:t>хование неработающего населения</w:t>
      </w:r>
      <w:r w:rsidR="00D6684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584D8D">
        <w:rPr>
          <w:rFonts w:ascii="Times New Roman" w:hAnsi="Times New Roman" w:cs="Times New Roman"/>
          <w:spacing w:val="6"/>
          <w:sz w:val="28"/>
          <w:szCs w:val="28"/>
        </w:rPr>
        <w:t>4 421 031,6</w:t>
      </w:r>
      <w:r>
        <w:rPr>
          <w:rFonts w:ascii="Times New Roman" w:hAnsi="Times New Roman" w:cs="Times New Roman"/>
          <w:spacing w:val="6"/>
          <w:sz w:val="28"/>
          <w:szCs w:val="28"/>
        </w:rPr>
        <w:t> </w:t>
      </w:r>
      <w:r w:rsidRPr="00584D8D">
        <w:rPr>
          <w:rFonts w:ascii="Times New Roman" w:hAnsi="Times New Roman" w:cs="Times New Roman"/>
          <w:spacing w:val="6"/>
          <w:sz w:val="28"/>
          <w:szCs w:val="28"/>
        </w:rPr>
        <w:t>тыс. рублей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).</w:t>
      </w:r>
    </w:p>
    <w:p w:rsidR="009C19A3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C85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Информация о р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 xml:space="preserve">аспределении бюджетных ассигнований по подразделам </w:t>
      </w:r>
      <w:r w:rsidR="00BB7D3D">
        <w:rPr>
          <w:rFonts w:ascii="Times New Roman" w:hAnsi="Times New Roman" w:cs="Times New Roman"/>
          <w:color w:val="000000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 w:rsidRPr="00276C85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представлена в </w:t>
      </w:r>
      <w:r w:rsidR="00BB7D3D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следующей </w:t>
      </w:r>
      <w:r w:rsidR="006117DF">
        <w:rPr>
          <w:rFonts w:ascii="Times New Roman" w:hAnsi="Times New Roman" w:cs="Times New Roman"/>
          <w:color w:val="000000"/>
          <w:sz w:val="28"/>
          <w:szCs w:val="28"/>
        </w:rPr>
        <w:t>таблице.</w:t>
      </w:r>
    </w:p>
    <w:p w:rsidR="009C19A3" w:rsidRDefault="009C19A3" w:rsidP="00882B4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(тыс. рублей)</w:t>
      </w:r>
    </w:p>
    <w:tbl>
      <w:tblPr>
        <w:tblW w:w="9552" w:type="dxa"/>
        <w:tblInd w:w="97" w:type="dxa"/>
        <w:tblLook w:val="04A0" w:firstRow="1" w:lastRow="0" w:firstColumn="1" w:lastColumn="0" w:noHBand="0" w:noVBand="1"/>
      </w:tblPr>
      <w:tblGrid>
        <w:gridCol w:w="3980"/>
        <w:gridCol w:w="477"/>
        <w:gridCol w:w="657"/>
        <w:gridCol w:w="1560"/>
        <w:gridCol w:w="1480"/>
        <w:gridCol w:w="1398"/>
      </w:tblGrid>
      <w:tr w:rsidR="009C19A3" w:rsidRPr="00BB7D3D" w:rsidTr="00302B5F">
        <w:trPr>
          <w:trHeight w:val="97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302B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 сводной бюджетной росписью         на 2016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Кассовое исполнение 2016 год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9C19A3" w:rsidRPr="00BB7D3D" w:rsidTr="008F1BEC">
        <w:trPr>
          <w:trHeight w:val="301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BB7D3D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15 169 390,5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15 010 332,9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99,0</w:t>
            </w:r>
          </w:p>
        </w:tc>
      </w:tr>
      <w:tr w:rsidR="009C19A3" w:rsidRPr="00BB7D3D" w:rsidTr="008F1BEC">
        <w:trPr>
          <w:trHeight w:val="301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BB7D3D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103 404,4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99 974,0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9C19A3" w:rsidRPr="00BB7D3D" w:rsidTr="008F1BEC">
        <w:trPr>
          <w:trHeight w:val="301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BB7D3D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1 183 531,9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1 178 974,6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C19A3" w:rsidRPr="00BB7D3D" w:rsidTr="008F1BEC">
        <w:trPr>
          <w:trHeight w:val="301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BB7D3D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12 541 739,5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12 405 996,9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9C19A3" w:rsidRPr="00BB7D3D" w:rsidTr="00882B4E">
        <w:trPr>
          <w:trHeight w:val="11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BB7D3D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1 132 304,1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1 121 706,5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9C19A3" w:rsidRPr="00BB7D3D" w:rsidTr="008F1BEC">
        <w:trPr>
          <w:trHeight w:val="51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9A3" w:rsidRPr="00BB7D3D" w:rsidRDefault="009C19A3" w:rsidP="00512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208 410,6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lang w:eastAsia="ru-RU"/>
              </w:rPr>
              <w:t>203 680,9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3" w:rsidRPr="00BB7D3D" w:rsidRDefault="009C19A3" w:rsidP="00512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</w:tbl>
    <w:p w:rsidR="009C19A3" w:rsidRPr="00B87E5F" w:rsidRDefault="00D87D90" w:rsidP="008F1BE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Отклонение</w:t>
      </w:r>
      <w:r w:rsidR="009C19A3" w:rsidRPr="00B87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C19A3" w:rsidRPr="00B87E5F">
        <w:rPr>
          <w:rFonts w:ascii="Times New Roman" w:hAnsi="Times New Roman" w:cs="Times New Roman"/>
          <w:sz w:val="28"/>
          <w:szCs w:val="28"/>
        </w:rPr>
        <w:t>исполнения расходов по подразделам от плановых назначений составили от 0,</w:t>
      </w:r>
      <w:r w:rsidR="009C19A3">
        <w:rPr>
          <w:rFonts w:ascii="Times New Roman" w:hAnsi="Times New Roman" w:cs="Times New Roman"/>
          <w:sz w:val="28"/>
          <w:szCs w:val="28"/>
        </w:rPr>
        <w:t>4</w:t>
      </w:r>
      <w:r w:rsidR="009C19A3" w:rsidRPr="00B87E5F">
        <w:rPr>
          <w:rFonts w:ascii="Times New Roman" w:hAnsi="Times New Roman" w:cs="Times New Roman"/>
          <w:sz w:val="28"/>
          <w:szCs w:val="28"/>
        </w:rPr>
        <w:t xml:space="preserve"> до </w:t>
      </w:r>
      <w:r w:rsidR="009C19A3">
        <w:rPr>
          <w:rFonts w:ascii="Times New Roman" w:hAnsi="Times New Roman" w:cs="Times New Roman"/>
          <w:sz w:val="28"/>
          <w:szCs w:val="28"/>
        </w:rPr>
        <w:t>3</w:t>
      </w:r>
      <w:r w:rsidR="009C19A3" w:rsidRPr="00B87E5F">
        <w:rPr>
          <w:rFonts w:ascii="Times New Roman" w:hAnsi="Times New Roman" w:cs="Times New Roman"/>
          <w:sz w:val="28"/>
          <w:szCs w:val="28"/>
        </w:rPr>
        <w:t>,</w:t>
      </w:r>
      <w:r w:rsidR="009C19A3">
        <w:rPr>
          <w:rFonts w:ascii="Times New Roman" w:hAnsi="Times New Roman" w:cs="Times New Roman"/>
          <w:sz w:val="28"/>
          <w:szCs w:val="28"/>
        </w:rPr>
        <w:t>3 процент</w:t>
      </w:r>
      <w:r>
        <w:rPr>
          <w:rFonts w:ascii="Times New Roman" w:hAnsi="Times New Roman" w:cs="Times New Roman"/>
          <w:sz w:val="28"/>
          <w:szCs w:val="28"/>
        </w:rPr>
        <w:t>ных пункта</w:t>
      </w:r>
      <w:r w:rsidR="009C19A3">
        <w:rPr>
          <w:rFonts w:ascii="Times New Roman" w:hAnsi="Times New Roman" w:cs="Times New Roman"/>
          <w:sz w:val="28"/>
          <w:szCs w:val="28"/>
        </w:rPr>
        <w:t>.</w:t>
      </w:r>
    </w:p>
    <w:p w:rsidR="009C19A3" w:rsidRPr="00690A61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90A61">
        <w:rPr>
          <w:rFonts w:ascii="Times New Roman" w:hAnsi="Times New Roman" w:cs="Times New Roman"/>
          <w:spacing w:val="-6"/>
          <w:sz w:val="28"/>
          <w:szCs w:val="28"/>
        </w:rPr>
        <w:t xml:space="preserve">В структуре раздела наибольший удельный вес занимают расходы </w:t>
      </w:r>
      <w:r w:rsidRPr="00690A61">
        <w:rPr>
          <w:rFonts w:ascii="Times New Roman" w:hAnsi="Times New Roman" w:cs="Times New Roman"/>
          <w:spacing w:val="-8"/>
          <w:sz w:val="28"/>
          <w:szCs w:val="28"/>
        </w:rPr>
        <w:t>подраздела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0A61">
        <w:rPr>
          <w:rFonts w:ascii="Times New Roman" w:hAnsi="Times New Roman" w:cs="Times New Roman"/>
          <w:spacing w:val="-8"/>
          <w:sz w:val="28"/>
          <w:szCs w:val="28"/>
        </w:rPr>
        <w:t>10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0A61">
        <w:rPr>
          <w:rFonts w:ascii="Times New Roman" w:hAnsi="Times New Roman" w:cs="Times New Roman"/>
          <w:spacing w:val="-8"/>
          <w:sz w:val="28"/>
          <w:szCs w:val="28"/>
        </w:rPr>
        <w:t>03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0A61">
        <w:rPr>
          <w:rFonts w:ascii="Times New Roman" w:hAnsi="Times New Roman" w:cs="Times New Roman"/>
          <w:spacing w:val="-8"/>
          <w:sz w:val="28"/>
          <w:szCs w:val="28"/>
        </w:rPr>
        <w:t>«Со</w:t>
      </w:r>
      <w:r w:rsidR="00690A61" w:rsidRPr="00690A61">
        <w:rPr>
          <w:rFonts w:ascii="Times New Roman" w:hAnsi="Times New Roman" w:cs="Times New Roman"/>
          <w:spacing w:val="-8"/>
          <w:sz w:val="28"/>
          <w:szCs w:val="28"/>
        </w:rPr>
        <w:t>циальное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90A61" w:rsidRPr="00690A61">
        <w:rPr>
          <w:rFonts w:ascii="Times New Roman" w:hAnsi="Times New Roman" w:cs="Times New Roman"/>
          <w:spacing w:val="-8"/>
          <w:sz w:val="28"/>
          <w:szCs w:val="28"/>
        </w:rPr>
        <w:t>обеспечение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90A61" w:rsidRPr="00690A61">
        <w:rPr>
          <w:rFonts w:ascii="Times New Roman" w:hAnsi="Times New Roman" w:cs="Times New Roman"/>
          <w:spacing w:val="-8"/>
          <w:sz w:val="28"/>
          <w:szCs w:val="28"/>
        </w:rPr>
        <w:t>населения»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90A61">
        <w:rPr>
          <w:rFonts w:ascii="Times New Roman" w:hAnsi="Times New Roman" w:cs="Times New Roman"/>
          <w:sz w:val="28"/>
          <w:szCs w:val="28"/>
        </w:rPr>
        <w:t>–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0A61">
        <w:rPr>
          <w:rFonts w:ascii="Times New Roman" w:hAnsi="Times New Roman" w:cs="Times New Roman"/>
          <w:spacing w:val="-8"/>
          <w:sz w:val="28"/>
          <w:szCs w:val="28"/>
        </w:rPr>
        <w:t>82,6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0A61">
        <w:rPr>
          <w:rFonts w:ascii="Times New Roman" w:hAnsi="Times New Roman" w:cs="Times New Roman"/>
          <w:spacing w:val="-8"/>
          <w:sz w:val="28"/>
          <w:szCs w:val="28"/>
        </w:rPr>
        <w:t>%</w:t>
      </w:r>
      <w:r w:rsidR="00690A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0A61">
        <w:rPr>
          <w:rFonts w:ascii="Times New Roman" w:hAnsi="Times New Roman" w:cs="Times New Roman"/>
          <w:spacing w:val="-6"/>
          <w:sz w:val="28"/>
          <w:szCs w:val="28"/>
        </w:rPr>
        <w:t>(12 405 996,9 тыс. рублей).</w:t>
      </w:r>
    </w:p>
    <w:p w:rsidR="009C19A3" w:rsidRPr="009E33BF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3BF">
        <w:rPr>
          <w:rFonts w:ascii="Times New Roman" w:hAnsi="Times New Roman" w:cs="Times New Roman"/>
          <w:sz w:val="28"/>
          <w:szCs w:val="28"/>
        </w:rPr>
        <w:t>В расходах раздела 10 «Социальная политика» объем межбюджетных трансфертов составил 7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9E33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787</w:t>
      </w:r>
      <w:r w:rsidRPr="009E33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33BF">
        <w:rPr>
          <w:rFonts w:ascii="Times New Roman" w:hAnsi="Times New Roman" w:cs="Times New Roman"/>
          <w:sz w:val="28"/>
          <w:szCs w:val="28"/>
        </w:rPr>
        <w:t xml:space="preserve"> тыс. рублей, что соответствует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33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E33BF">
        <w:rPr>
          <w:rFonts w:ascii="Times New Roman" w:hAnsi="Times New Roman" w:cs="Times New Roman"/>
          <w:sz w:val="28"/>
          <w:szCs w:val="28"/>
        </w:rPr>
        <w:t> % общего объема расходов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3BF">
        <w:rPr>
          <w:rFonts w:ascii="Times New Roman" w:hAnsi="Times New Roman" w:cs="Times New Roman"/>
          <w:sz w:val="28"/>
          <w:szCs w:val="28"/>
        </w:rPr>
        <w:t xml:space="preserve">разделу. Объем переданных субсидий составил </w:t>
      </w:r>
      <w:r>
        <w:rPr>
          <w:rFonts w:ascii="Times New Roman" w:hAnsi="Times New Roman" w:cs="Times New Roman"/>
          <w:sz w:val="28"/>
          <w:szCs w:val="28"/>
        </w:rPr>
        <w:t>31 648,4</w:t>
      </w:r>
      <w:r w:rsidRPr="009E33BF">
        <w:rPr>
          <w:rFonts w:ascii="Times New Roman" w:hAnsi="Times New Roman" w:cs="Times New Roman"/>
          <w:sz w:val="28"/>
          <w:szCs w:val="28"/>
        </w:rPr>
        <w:t xml:space="preserve"> тыс. рублей, субвенций – </w:t>
      </w:r>
      <w:r>
        <w:rPr>
          <w:rFonts w:ascii="Times New Roman" w:hAnsi="Times New Roman" w:cs="Times New Roman"/>
          <w:sz w:val="28"/>
          <w:szCs w:val="28"/>
        </w:rPr>
        <w:t>698 842,9</w:t>
      </w:r>
      <w:r w:rsidRPr="009E33BF">
        <w:rPr>
          <w:rFonts w:ascii="Times New Roman" w:hAnsi="Times New Roman" w:cs="Times New Roman"/>
          <w:sz w:val="28"/>
          <w:szCs w:val="28"/>
        </w:rPr>
        <w:t> тыс. рублей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A34265">
        <w:rPr>
          <w:rFonts w:ascii="Times New Roman" w:hAnsi="Times New Roman" w:cs="Times New Roman"/>
          <w:sz w:val="28"/>
          <w:szCs w:val="28"/>
        </w:rPr>
        <w:t>ежбюджетны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34265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34265">
        <w:rPr>
          <w:rFonts w:ascii="Times New Roman" w:hAnsi="Times New Roman" w:cs="Times New Roman"/>
          <w:sz w:val="28"/>
          <w:szCs w:val="28"/>
        </w:rPr>
        <w:t xml:space="preserve"> бюджету Пенсионного фонда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18 296,2 тыс. рублей.</w:t>
      </w:r>
    </w:p>
    <w:p w:rsidR="009C19A3" w:rsidRPr="00A34265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265">
        <w:rPr>
          <w:rFonts w:ascii="Times New Roman" w:hAnsi="Times New Roman" w:cs="Times New Roman"/>
          <w:sz w:val="28"/>
          <w:szCs w:val="28"/>
        </w:rPr>
        <w:t>Исполнение расходов областного бюджета по разделу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4265">
        <w:rPr>
          <w:rFonts w:ascii="Times New Roman" w:hAnsi="Times New Roman" w:cs="Times New Roman"/>
          <w:sz w:val="28"/>
          <w:szCs w:val="28"/>
        </w:rPr>
        <w:t xml:space="preserve"> году осуществляли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34265">
        <w:rPr>
          <w:rFonts w:ascii="Times New Roman" w:hAnsi="Times New Roman" w:cs="Times New Roman"/>
          <w:sz w:val="28"/>
          <w:szCs w:val="28"/>
        </w:rPr>
        <w:t xml:space="preserve"> главных распорядителей средств областного бюджета. </w:t>
      </w:r>
      <w:r w:rsidRPr="00FB32A5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значительные объемы исполнены 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департаментом семьи, социальной и демографической политики Брянской области</w:t>
      </w:r>
      <w:r w:rsidRPr="00A34265">
        <w:rPr>
          <w:rFonts w:ascii="Times New Roman" w:hAnsi="Times New Roman" w:cs="Times New Roman"/>
          <w:sz w:val="28"/>
          <w:szCs w:val="28"/>
        </w:rPr>
        <w:t xml:space="preserve"> 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970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340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 тыс. 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 %</w:t>
      </w:r>
      <w:r w:rsidR="00610B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9536C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="00610B6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79536C">
        <w:rPr>
          <w:rFonts w:ascii="Times New Roman" w:hAnsi="Times New Roman" w:cs="Times New Roman"/>
          <w:color w:val="000000"/>
          <w:sz w:val="28"/>
          <w:szCs w:val="28"/>
        </w:rPr>
        <w:t xml:space="preserve"> здравоохранения Брянской области </w:t>
      </w:r>
      <w:r w:rsidRPr="00A34265">
        <w:rPr>
          <w:rFonts w:ascii="Times New Roman" w:hAnsi="Times New Roman" w:cs="Times New Roman"/>
          <w:sz w:val="28"/>
          <w:szCs w:val="28"/>
        </w:rPr>
        <w:t>–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472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587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 тыс. 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34265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9A2607">
        <w:rPr>
          <w:rFonts w:ascii="Times New Roman" w:hAnsi="Times New Roman" w:cs="Times New Roman"/>
          <w:sz w:val="28"/>
          <w:szCs w:val="28"/>
        </w:rPr>
        <w:t>По разделу</w:t>
      </w:r>
      <w:r w:rsidRPr="009A2607">
        <w:rPr>
          <w:rFonts w:ascii="Times New Roman" w:hAnsi="Times New Roman" w:cs="Times New Roman"/>
          <w:b/>
          <w:sz w:val="28"/>
          <w:szCs w:val="28"/>
        </w:rPr>
        <w:t xml:space="preserve"> 11 «Физическая культура и спорт» </w:t>
      </w:r>
      <w:r w:rsidRPr="009A2607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6 </w:t>
      </w:r>
      <w:r w:rsidRPr="009A2607">
        <w:rPr>
          <w:rFonts w:ascii="Times New Roman" w:hAnsi="Times New Roman" w:cs="Times New Roman"/>
          <w:sz w:val="28"/>
          <w:szCs w:val="28"/>
        </w:rPr>
        <w:t xml:space="preserve">год объем бюджетных расходов утвержден в сумме </w:t>
      </w:r>
      <w:r>
        <w:rPr>
          <w:rFonts w:ascii="Times New Roman" w:hAnsi="Times New Roman" w:cs="Times New Roman"/>
          <w:sz w:val="28"/>
          <w:szCs w:val="28"/>
        </w:rPr>
        <w:t>373 901,7 </w:t>
      </w:r>
      <w:r w:rsidRPr="009A2607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2607">
        <w:rPr>
          <w:rFonts w:ascii="Times New Roman" w:hAnsi="Times New Roman" w:cs="Times New Roman"/>
          <w:sz w:val="28"/>
          <w:szCs w:val="28"/>
        </w:rPr>
        <w:t>рублей, исполнение составило 3</w:t>
      </w:r>
      <w:r>
        <w:rPr>
          <w:rFonts w:ascii="Times New Roman" w:hAnsi="Times New Roman" w:cs="Times New Roman"/>
          <w:sz w:val="28"/>
          <w:szCs w:val="28"/>
        </w:rPr>
        <w:t>67 989,4</w:t>
      </w:r>
      <w:r w:rsidRPr="009A2607">
        <w:rPr>
          <w:rFonts w:ascii="Times New Roman" w:hAnsi="Times New Roman" w:cs="Times New Roman"/>
          <w:sz w:val="28"/>
          <w:szCs w:val="28"/>
        </w:rPr>
        <w:t xml:space="preserve"> тыс. рублей, или </w:t>
      </w:r>
      <w:r>
        <w:rPr>
          <w:rFonts w:ascii="Times New Roman" w:hAnsi="Times New Roman" w:cs="Times New Roman"/>
          <w:sz w:val="28"/>
          <w:szCs w:val="28"/>
        </w:rPr>
        <w:t>98,4</w:t>
      </w:r>
      <w:r w:rsidRPr="009A2607">
        <w:rPr>
          <w:rFonts w:ascii="Times New Roman" w:hAnsi="Times New Roman" w:cs="Times New Roman"/>
          <w:sz w:val="28"/>
          <w:szCs w:val="28"/>
        </w:rPr>
        <w:t xml:space="preserve"> процента.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9A3" w:rsidRPr="009A2607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07">
        <w:rPr>
          <w:rFonts w:ascii="Times New Roman" w:hAnsi="Times New Roman" w:cs="Times New Roman"/>
          <w:sz w:val="28"/>
          <w:szCs w:val="28"/>
        </w:rPr>
        <w:t>Анализ динамики расходов областного бюджета по данному разделу свидетельствует, что по сравнению с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2607">
        <w:rPr>
          <w:rFonts w:ascii="Times New Roman" w:hAnsi="Times New Roman" w:cs="Times New Roman"/>
          <w:sz w:val="28"/>
          <w:szCs w:val="28"/>
        </w:rPr>
        <w:t xml:space="preserve"> годом объем расходов по разделу </w:t>
      </w:r>
      <w:r>
        <w:rPr>
          <w:rFonts w:ascii="Times New Roman" w:hAnsi="Times New Roman" w:cs="Times New Roman"/>
          <w:sz w:val="28"/>
          <w:szCs w:val="28"/>
        </w:rPr>
        <w:t>увеличился на 18 969,6 </w:t>
      </w:r>
      <w:r w:rsidRPr="009A2607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2607">
        <w:rPr>
          <w:rFonts w:ascii="Times New Roman" w:hAnsi="Times New Roman" w:cs="Times New Roman"/>
          <w:sz w:val="28"/>
          <w:szCs w:val="28"/>
        </w:rPr>
        <w:t xml:space="preserve">рублей, или на </w:t>
      </w:r>
      <w:r>
        <w:rPr>
          <w:rFonts w:ascii="Times New Roman" w:hAnsi="Times New Roman" w:cs="Times New Roman"/>
          <w:sz w:val="28"/>
          <w:szCs w:val="28"/>
        </w:rPr>
        <w:t>5,4 процента.</w:t>
      </w:r>
    </w:p>
    <w:p w:rsidR="009C19A3" w:rsidRDefault="009C19A3" w:rsidP="009C19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A260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объемах расходов областного бюджета в разрезе подразделов раздела 11 </w:t>
      </w:r>
      <w:r w:rsidRPr="009A2607">
        <w:rPr>
          <w:rFonts w:ascii="Times New Roman" w:hAnsi="Times New Roman" w:cs="Times New Roman"/>
          <w:sz w:val="28"/>
          <w:szCs w:val="28"/>
        </w:rPr>
        <w:t>«Физическая культура и спорт»</w:t>
      </w:r>
      <w:r w:rsidRPr="009A26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9A26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6 </w:t>
      </w:r>
      <w:r w:rsidRPr="009A26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годах представлена </w:t>
      </w:r>
      <w:r w:rsidR="00BE1E0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следующей диаграмме</w:t>
      </w:r>
      <w:r w:rsidRPr="009A260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9C19A3" w:rsidRDefault="009C19A3" w:rsidP="00BE1E0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D521E">
        <w:rPr>
          <w:rFonts w:ascii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 wp14:anchorId="12EC2C14" wp14:editId="0963C838">
            <wp:extent cx="6105525" cy="367665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C19A3" w:rsidRPr="00EE72E6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E6">
        <w:rPr>
          <w:rFonts w:ascii="Times New Roman" w:hAnsi="Times New Roman" w:cs="Times New Roman"/>
          <w:sz w:val="28"/>
          <w:szCs w:val="28"/>
        </w:rPr>
        <w:lastRenderedPageBreak/>
        <w:t>Наибольший удельный вес в структуре расходов данного раздела занимают расходы по подраздел</w:t>
      </w:r>
      <w:r w:rsidR="00762624">
        <w:rPr>
          <w:rFonts w:ascii="Times New Roman" w:hAnsi="Times New Roman" w:cs="Times New Roman"/>
          <w:sz w:val="28"/>
          <w:szCs w:val="28"/>
        </w:rPr>
        <w:t>ам</w:t>
      </w:r>
      <w:r w:rsidRPr="00EE72E6">
        <w:rPr>
          <w:rFonts w:ascii="Times New Roman" w:hAnsi="Times New Roman" w:cs="Times New Roman"/>
          <w:sz w:val="28"/>
          <w:szCs w:val="28"/>
        </w:rPr>
        <w:t xml:space="preserve"> 11 0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72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EE72E6">
        <w:rPr>
          <w:rFonts w:ascii="Times New Roman" w:hAnsi="Times New Roman" w:cs="Times New Roman"/>
          <w:sz w:val="28"/>
          <w:szCs w:val="28"/>
        </w:rPr>
        <w:t xml:space="preserve">» </w:t>
      </w:r>
      <w:r w:rsidR="00477B0C">
        <w:rPr>
          <w:rFonts w:ascii="Times New Roman" w:hAnsi="Times New Roman" w:cs="Times New Roman"/>
          <w:sz w:val="28"/>
          <w:szCs w:val="28"/>
        </w:rPr>
        <w:t>–</w:t>
      </w:r>
      <w:r w:rsidRPr="00EE72E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72 497,4 </w:t>
      </w:r>
      <w:r w:rsidRPr="00EE72E6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рублей и</w:t>
      </w:r>
      <w:r w:rsidRPr="00EE7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11 02 </w:t>
      </w:r>
      <w:r w:rsidRPr="00EE72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Массовый спорт</w:t>
      </w:r>
      <w:r w:rsidRPr="00EE72E6">
        <w:rPr>
          <w:rFonts w:ascii="Times New Roman" w:hAnsi="Times New Roman" w:cs="Times New Roman"/>
          <w:sz w:val="28"/>
          <w:szCs w:val="28"/>
        </w:rPr>
        <w:t xml:space="preserve">» </w:t>
      </w:r>
      <w:r w:rsidR="00477B0C">
        <w:rPr>
          <w:rFonts w:ascii="Times New Roman" w:hAnsi="Times New Roman" w:cs="Times New Roman"/>
          <w:sz w:val="28"/>
          <w:szCs w:val="28"/>
        </w:rPr>
        <w:t>–</w:t>
      </w:r>
      <w:r w:rsidRPr="00EE7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107 369,9 </w:t>
      </w:r>
      <w:r w:rsidRPr="00EE72E6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72E6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762624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46,9 % </w:t>
      </w:r>
      <w:r w:rsidRPr="00EE72E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29,2 </w:t>
      </w:r>
      <w:r w:rsidRPr="00EE72E6">
        <w:rPr>
          <w:rFonts w:ascii="Times New Roman" w:hAnsi="Times New Roman" w:cs="Times New Roman"/>
          <w:sz w:val="28"/>
          <w:szCs w:val="28"/>
        </w:rPr>
        <w:t>% соответственно.</w:t>
      </w:r>
    </w:p>
    <w:p w:rsidR="009C19A3" w:rsidRPr="00757059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059">
        <w:rPr>
          <w:rFonts w:ascii="Times New Roman" w:hAnsi="Times New Roman" w:cs="Times New Roman"/>
          <w:sz w:val="28"/>
          <w:szCs w:val="28"/>
        </w:rPr>
        <w:t>В расходах раздела 11 «Физическая культура и спорт»</w:t>
      </w:r>
      <w:r w:rsidRPr="00757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059">
        <w:rPr>
          <w:rFonts w:ascii="Times New Roman" w:hAnsi="Times New Roman" w:cs="Times New Roman"/>
          <w:sz w:val="28"/>
          <w:szCs w:val="28"/>
        </w:rPr>
        <w:t>объем межбюджетных трансфертов, переданный в формате субсидии в бюджеты муниц</w:t>
      </w:r>
      <w:r>
        <w:rPr>
          <w:rFonts w:ascii="Times New Roman" w:hAnsi="Times New Roman" w:cs="Times New Roman"/>
          <w:sz w:val="28"/>
          <w:szCs w:val="28"/>
        </w:rPr>
        <w:t>ипальных образований,</w:t>
      </w:r>
      <w:r w:rsidRPr="00757059">
        <w:rPr>
          <w:rFonts w:ascii="Times New Roman" w:hAnsi="Times New Roman" w:cs="Times New Roman"/>
          <w:sz w:val="28"/>
          <w:szCs w:val="28"/>
        </w:rPr>
        <w:t xml:space="preserve"> составил </w:t>
      </w:r>
      <w:r>
        <w:rPr>
          <w:rFonts w:ascii="Times New Roman" w:hAnsi="Times New Roman" w:cs="Times New Roman"/>
          <w:sz w:val="28"/>
          <w:szCs w:val="28"/>
        </w:rPr>
        <w:t>17 593,0</w:t>
      </w:r>
      <w:r w:rsidRPr="00757059">
        <w:rPr>
          <w:rFonts w:ascii="Times New Roman" w:hAnsi="Times New Roman" w:cs="Times New Roman"/>
          <w:sz w:val="28"/>
          <w:szCs w:val="28"/>
        </w:rPr>
        <w:t> тыс. рублей, что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57059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>
        <w:rPr>
          <w:rFonts w:ascii="Times New Roman" w:hAnsi="Times New Roman" w:cs="Times New Roman"/>
          <w:sz w:val="28"/>
          <w:szCs w:val="28"/>
        </w:rPr>
        <w:t>4,</w:t>
      </w:r>
      <w:r w:rsidR="0073331F">
        <w:rPr>
          <w:rFonts w:ascii="Times New Roman" w:hAnsi="Times New Roman" w:cs="Times New Roman"/>
          <w:sz w:val="28"/>
          <w:szCs w:val="28"/>
        </w:rPr>
        <w:t>9</w:t>
      </w:r>
      <w:r w:rsidRPr="00757059">
        <w:rPr>
          <w:rFonts w:ascii="Times New Roman" w:hAnsi="Times New Roman" w:cs="Times New Roman"/>
          <w:sz w:val="28"/>
          <w:szCs w:val="28"/>
        </w:rPr>
        <w:t> % общего объема расходов раздела.</w:t>
      </w:r>
    </w:p>
    <w:p w:rsidR="009C19A3" w:rsidRPr="000D2160" w:rsidRDefault="009C19A3" w:rsidP="009C19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60">
        <w:rPr>
          <w:rFonts w:ascii="Times New Roman" w:hAnsi="Times New Roman" w:cs="Times New Roman"/>
          <w:sz w:val="28"/>
          <w:szCs w:val="28"/>
        </w:rPr>
        <w:t>Расходы областного бюджета по разделу «Физическая культура и спорт» в соответствии с ведомственной структурой в 2016 году осуществляли</w:t>
      </w:r>
      <w:r>
        <w:rPr>
          <w:rFonts w:ascii="Times New Roman" w:hAnsi="Times New Roman" w:cs="Times New Roman"/>
          <w:sz w:val="28"/>
          <w:szCs w:val="28"/>
        </w:rPr>
        <w:br/>
      </w:r>
      <w:r w:rsidRPr="000D2160">
        <w:rPr>
          <w:rFonts w:ascii="Times New Roman" w:hAnsi="Times New Roman" w:cs="Times New Roman"/>
          <w:sz w:val="28"/>
          <w:szCs w:val="28"/>
        </w:rPr>
        <w:t>2 главных распорядителя – департамент строительства и архитектуры Брянской области и управление физической культуры и спорта Брянской области. Объем расходов департамента строительства и архитектуры Брянской области составил 1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0D21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339</w:t>
      </w:r>
      <w:r w:rsidRPr="000D21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2160">
        <w:rPr>
          <w:rFonts w:ascii="Times New Roman" w:hAnsi="Times New Roman" w:cs="Times New Roman"/>
          <w:sz w:val="28"/>
          <w:szCs w:val="28"/>
        </w:rPr>
        <w:t xml:space="preserve"> тыс. рублей, или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0D21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2160">
        <w:rPr>
          <w:rFonts w:ascii="Times New Roman" w:hAnsi="Times New Roman" w:cs="Times New Roman"/>
          <w:sz w:val="28"/>
          <w:szCs w:val="28"/>
        </w:rPr>
        <w:t> %, у</w:t>
      </w:r>
      <w:r>
        <w:rPr>
          <w:rFonts w:ascii="Times New Roman" w:hAnsi="Times New Roman" w:cs="Times New Roman"/>
          <w:sz w:val="28"/>
          <w:szCs w:val="28"/>
        </w:rPr>
        <w:t>правления физической культуры</w:t>
      </w:r>
      <w:r>
        <w:rPr>
          <w:rFonts w:ascii="Times New Roman" w:hAnsi="Times New Roman" w:cs="Times New Roman"/>
          <w:sz w:val="28"/>
          <w:szCs w:val="28"/>
        </w:rPr>
        <w:br/>
      </w:r>
      <w:r w:rsidR="00E466DD">
        <w:rPr>
          <w:rFonts w:ascii="Times New Roman" w:hAnsi="Times New Roman" w:cs="Times New Roman"/>
          <w:sz w:val="28"/>
          <w:szCs w:val="28"/>
        </w:rPr>
        <w:t xml:space="preserve">и спорта Брянской области – </w:t>
      </w:r>
      <w:r>
        <w:rPr>
          <w:rFonts w:ascii="Times New Roman" w:hAnsi="Times New Roman" w:cs="Times New Roman"/>
          <w:sz w:val="28"/>
          <w:szCs w:val="28"/>
        </w:rPr>
        <w:t>213</w:t>
      </w:r>
      <w:r w:rsidRPr="000D21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650</w:t>
      </w:r>
      <w:r w:rsidRPr="000D21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D2160">
        <w:rPr>
          <w:rFonts w:ascii="Times New Roman" w:hAnsi="Times New Roman" w:cs="Times New Roman"/>
          <w:sz w:val="28"/>
          <w:szCs w:val="28"/>
        </w:rPr>
        <w:t> тыс. рублей, что соответствует 5</w:t>
      </w:r>
      <w:r>
        <w:rPr>
          <w:rFonts w:ascii="Times New Roman" w:hAnsi="Times New Roman" w:cs="Times New Roman"/>
          <w:sz w:val="28"/>
          <w:szCs w:val="28"/>
        </w:rPr>
        <w:t>8,1</w:t>
      </w:r>
      <w:r w:rsidRPr="000D2160">
        <w:rPr>
          <w:rFonts w:ascii="Times New Roman" w:hAnsi="Times New Roman" w:cs="Times New Roman"/>
          <w:sz w:val="28"/>
          <w:szCs w:val="28"/>
        </w:rPr>
        <w:t> % объема расходов по разделу.</w:t>
      </w:r>
    </w:p>
    <w:p w:rsidR="009C19A3" w:rsidRPr="001A4A59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A59">
        <w:rPr>
          <w:rFonts w:ascii="Times New Roman" w:hAnsi="Times New Roman" w:cs="Times New Roman"/>
          <w:b/>
          <w:sz w:val="28"/>
          <w:szCs w:val="28"/>
        </w:rPr>
        <w:t>Расходы по разделу 12 «Средства массовой информации»</w:t>
      </w:r>
      <w:r w:rsidRPr="001A4A59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4A59">
        <w:rPr>
          <w:rFonts w:ascii="Times New Roman" w:hAnsi="Times New Roman" w:cs="Times New Roman"/>
          <w:sz w:val="28"/>
          <w:szCs w:val="28"/>
        </w:rPr>
        <w:t>утвержденно</w:t>
      </w:r>
      <w:r w:rsidR="0066319F">
        <w:rPr>
          <w:rFonts w:ascii="Times New Roman" w:hAnsi="Times New Roman" w:cs="Times New Roman"/>
          <w:sz w:val="28"/>
          <w:szCs w:val="28"/>
        </w:rPr>
        <w:t>м</w:t>
      </w:r>
      <w:r w:rsidRPr="001A4A59">
        <w:rPr>
          <w:rFonts w:ascii="Times New Roman" w:hAnsi="Times New Roman" w:cs="Times New Roman"/>
          <w:sz w:val="28"/>
          <w:szCs w:val="28"/>
        </w:rPr>
        <w:t xml:space="preserve"> </w:t>
      </w:r>
      <w:r w:rsidR="0066319F">
        <w:rPr>
          <w:rFonts w:ascii="Times New Roman" w:hAnsi="Times New Roman" w:cs="Times New Roman"/>
          <w:sz w:val="28"/>
          <w:szCs w:val="28"/>
        </w:rPr>
        <w:t>объеме</w:t>
      </w:r>
      <w:r w:rsidRPr="001A4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1A4A59">
        <w:rPr>
          <w:rFonts w:ascii="Times New Roman" w:hAnsi="Times New Roman" w:cs="Times New Roman"/>
          <w:sz w:val="28"/>
          <w:szCs w:val="28"/>
        </w:rPr>
        <w:t> 18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4A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4A59">
        <w:rPr>
          <w:rFonts w:ascii="Times New Roman" w:hAnsi="Times New Roman" w:cs="Times New Roman"/>
          <w:sz w:val="28"/>
          <w:szCs w:val="28"/>
        </w:rPr>
        <w:t> тыс.</w:t>
      </w:r>
      <w:r w:rsidR="006330EF">
        <w:rPr>
          <w:rFonts w:ascii="Times New Roman" w:hAnsi="Times New Roman" w:cs="Times New Roman"/>
          <w:sz w:val="28"/>
          <w:szCs w:val="28"/>
        </w:rPr>
        <w:t> 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A59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A4A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942</w:t>
      </w:r>
      <w:r w:rsidRPr="001A4A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4A59">
        <w:rPr>
          <w:rFonts w:ascii="Times New Roman" w:hAnsi="Times New Roman" w:cs="Times New Roman"/>
          <w:sz w:val="28"/>
          <w:szCs w:val="28"/>
        </w:rPr>
        <w:t> тыс. рублей, процент исполнения – 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A4A59">
        <w:rPr>
          <w:rFonts w:ascii="Times New Roman" w:hAnsi="Times New Roman" w:cs="Times New Roman"/>
          <w:sz w:val="28"/>
          <w:szCs w:val="28"/>
        </w:rPr>
        <w:t>,7</w:t>
      </w:r>
      <w:r w:rsidR="006330E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1A4A59">
        <w:rPr>
          <w:rFonts w:ascii="Times New Roman" w:hAnsi="Times New Roman" w:cs="Times New Roman"/>
          <w:sz w:val="28"/>
          <w:szCs w:val="28"/>
        </w:rPr>
        <w:t>.</w:t>
      </w:r>
    </w:p>
    <w:p w:rsidR="009C19A3" w:rsidRPr="00626B4B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Рост расходов в</w:t>
      </w:r>
      <w:r w:rsidRPr="001A4A59">
        <w:rPr>
          <w:rFonts w:ascii="Times New Roman" w:hAnsi="Times New Roman" w:cs="Times New Roman"/>
          <w:spacing w:val="-2"/>
          <w:sz w:val="28"/>
          <w:szCs w:val="28"/>
        </w:rPr>
        <w:t xml:space="preserve"> сравнении с </w:t>
      </w:r>
      <w:r w:rsidR="0022386B">
        <w:rPr>
          <w:rFonts w:ascii="Times New Roman" w:hAnsi="Times New Roman" w:cs="Times New Roman"/>
          <w:spacing w:val="-2"/>
          <w:sz w:val="28"/>
          <w:szCs w:val="28"/>
        </w:rPr>
        <w:t>предыдущим</w:t>
      </w:r>
      <w:r w:rsidR="0022386B" w:rsidRPr="001A4A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4A59">
        <w:rPr>
          <w:rFonts w:ascii="Times New Roman" w:hAnsi="Times New Roman" w:cs="Times New Roman"/>
          <w:spacing w:val="-2"/>
          <w:sz w:val="28"/>
          <w:szCs w:val="28"/>
        </w:rPr>
        <w:t xml:space="preserve">отчетным периодом </w:t>
      </w:r>
      <w:r>
        <w:rPr>
          <w:rFonts w:ascii="Times New Roman" w:hAnsi="Times New Roman" w:cs="Times New Roman"/>
          <w:spacing w:val="-2"/>
          <w:sz w:val="28"/>
          <w:szCs w:val="28"/>
        </w:rPr>
        <w:t>составил 20,6 %</w:t>
      </w:r>
      <w:r w:rsidR="0066319F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или 12 470,6 тыс. рублей</w:t>
      </w:r>
      <w:r w:rsidRPr="00626B4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C19A3" w:rsidRDefault="009C19A3" w:rsidP="009C19A3">
      <w:pPr>
        <w:pStyle w:val="Defaul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Информация о расходах</w:t>
      </w:r>
      <w:r w:rsidRPr="00626B4B">
        <w:rPr>
          <w:spacing w:val="-2"/>
          <w:sz w:val="28"/>
          <w:szCs w:val="28"/>
        </w:rPr>
        <w:t xml:space="preserve"> в разрезе подразделов раздела 12 «Средства массовой информации» за 201</w:t>
      </w:r>
      <w:r>
        <w:rPr>
          <w:spacing w:val="-2"/>
          <w:sz w:val="28"/>
          <w:szCs w:val="28"/>
        </w:rPr>
        <w:t>5</w:t>
      </w:r>
      <w:r w:rsidRPr="00626B4B">
        <w:rPr>
          <w:spacing w:val="-2"/>
          <w:sz w:val="28"/>
          <w:szCs w:val="28"/>
        </w:rPr>
        <w:t xml:space="preserve"> и 20</w:t>
      </w:r>
      <w:r>
        <w:rPr>
          <w:spacing w:val="-2"/>
          <w:sz w:val="28"/>
          <w:szCs w:val="28"/>
        </w:rPr>
        <w:t>16 годы представлена диаграммой.</w:t>
      </w:r>
    </w:p>
    <w:p w:rsidR="009C19A3" w:rsidRPr="00E32A96" w:rsidRDefault="009C19A3" w:rsidP="0022386B">
      <w:pPr>
        <w:pStyle w:val="Default"/>
        <w:jc w:val="both"/>
        <w:rPr>
          <w:noProof/>
          <w:color w:val="D5DCE4" w:themeColor="text2" w:themeTint="33"/>
          <w:sz w:val="28"/>
          <w:szCs w:val="28"/>
        </w:rPr>
      </w:pPr>
      <w:r w:rsidRPr="007D521E">
        <w:rPr>
          <w:noProof/>
          <w:color w:val="D5DCE4" w:themeColor="text2" w:themeTint="33"/>
          <w:sz w:val="28"/>
          <w:szCs w:val="28"/>
        </w:rPr>
        <w:drawing>
          <wp:inline distT="0" distB="0" distL="0" distR="0" wp14:anchorId="5404D4B9" wp14:editId="5861A8E1">
            <wp:extent cx="6200775" cy="3657600"/>
            <wp:effectExtent l="0" t="0" r="0" b="0"/>
            <wp:docPr id="12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C19A3" w:rsidRPr="000F6CAA" w:rsidRDefault="009C19A3" w:rsidP="0022386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6CAA">
        <w:rPr>
          <w:rFonts w:ascii="Times New Roman" w:hAnsi="Times New Roman" w:cs="Times New Roman"/>
          <w:spacing w:val="-4"/>
          <w:sz w:val="28"/>
          <w:szCs w:val="28"/>
        </w:rPr>
        <w:t>Наибольший удельный вес в структуре расходов раздела составляют расходы подраздел</w:t>
      </w:r>
      <w:r w:rsidR="000F6CAA" w:rsidRPr="000F6CA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t xml:space="preserve"> 12 02 «Периодическая печать и издательства» </w:t>
      </w:r>
      <w:r w:rsidR="00B43F56" w:rsidRPr="000F6CAA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t xml:space="preserve"> 37,7 % </w:t>
      </w:r>
      <w:r w:rsidR="00B43F56" w:rsidRPr="000F6CAA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t>27 485,4 тыс. рублей</w:t>
      </w:r>
      <w:r w:rsidR="00B43F56" w:rsidRPr="000F6CAA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t>. По подраздел</w:t>
      </w:r>
      <w:r w:rsidR="000F6CAA" w:rsidRPr="000F6CAA">
        <w:rPr>
          <w:rFonts w:ascii="Times New Roman" w:hAnsi="Times New Roman" w:cs="Times New Roman"/>
          <w:spacing w:val="-4"/>
          <w:sz w:val="28"/>
          <w:szCs w:val="28"/>
        </w:rPr>
        <w:t>ам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t xml:space="preserve"> 12 04 «Другие вопросы в области 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средств массовой информации» </w:t>
      </w:r>
      <w:r w:rsidR="000F6CAA" w:rsidRPr="000F6CAA">
        <w:rPr>
          <w:rFonts w:ascii="Times New Roman" w:hAnsi="Times New Roman" w:cs="Times New Roman"/>
          <w:spacing w:val="-4"/>
          <w:sz w:val="28"/>
          <w:szCs w:val="28"/>
        </w:rPr>
        <w:t xml:space="preserve">расходы составили 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t>27 232,7 тыс. рублей, 12 01 «Телевидение и радиовещание»</w:t>
      </w:r>
      <w:r w:rsidR="000F6CAA" w:rsidRPr="000F6C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6CAA" w:rsidRPr="000F6C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– 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t>18 224,3 тыс. рублей</w:t>
      </w:r>
      <w:r w:rsidR="000F6CAA" w:rsidRPr="000F6CAA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F6CAA">
        <w:rPr>
          <w:rFonts w:ascii="Times New Roman" w:hAnsi="Times New Roman" w:cs="Times New Roman"/>
          <w:spacing w:val="-4"/>
          <w:sz w:val="28"/>
          <w:szCs w:val="28"/>
        </w:rPr>
        <w:t xml:space="preserve"> или 37,3 % и 25,0 % соответственно.</w:t>
      </w:r>
    </w:p>
    <w:p w:rsidR="009C19A3" w:rsidRPr="00626B4B" w:rsidRDefault="00A07E16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9C19A3" w:rsidRPr="00626B4B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C19A3" w:rsidRPr="00626B4B">
        <w:rPr>
          <w:rFonts w:ascii="Times New Roman" w:hAnsi="Times New Roman" w:cs="Times New Roman"/>
          <w:sz w:val="28"/>
          <w:szCs w:val="28"/>
        </w:rPr>
        <w:t xml:space="preserve"> расходов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19A3" w:rsidRPr="00626B4B">
        <w:rPr>
          <w:rFonts w:ascii="Times New Roman" w:hAnsi="Times New Roman" w:cs="Times New Roman"/>
          <w:sz w:val="28"/>
          <w:szCs w:val="28"/>
        </w:rPr>
        <w:t xml:space="preserve"> 12 «Средства</w:t>
      </w:r>
      <w:r w:rsidR="009C19A3">
        <w:rPr>
          <w:rFonts w:ascii="Times New Roman" w:hAnsi="Times New Roman" w:cs="Times New Roman"/>
          <w:sz w:val="28"/>
          <w:szCs w:val="28"/>
        </w:rPr>
        <w:t xml:space="preserve"> массовой информации» передача </w:t>
      </w:r>
      <w:r w:rsidR="009C19A3" w:rsidRPr="00626B4B">
        <w:rPr>
          <w:rFonts w:ascii="Times New Roman" w:hAnsi="Times New Roman" w:cs="Times New Roman"/>
          <w:sz w:val="28"/>
          <w:szCs w:val="28"/>
        </w:rPr>
        <w:t>средств в бюджеты других уровней не осуществлялась.</w:t>
      </w:r>
    </w:p>
    <w:p w:rsidR="009C19A3" w:rsidRPr="00626B4B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>Исполнение расходов областного бюджета по разделу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>ведомственной структурой расходов областного бюджета на 201</w:t>
      </w:r>
      <w:r>
        <w:rPr>
          <w:rFonts w:ascii="Times New Roman" w:hAnsi="Times New Roman" w:cs="Times New Roman"/>
          <w:sz w:val="28"/>
          <w:szCs w:val="28"/>
        </w:rPr>
        <w:t>6 </w:t>
      </w:r>
      <w:r w:rsidRPr="00626B4B">
        <w:rPr>
          <w:rFonts w:ascii="Times New Roman" w:hAnsi="Times New Roman" w:cs="Times New Roman"/>
          <w:sz w:val="28"/>
          <w:szCs w:val="28"/>
        </w:rPr>
        <w:t>год осуществлял</w:t>
      </w:r>
      <w:r w:rsidR="00BB76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626B4B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6B4B">
        <w:rPr>
          <w:rFonts w:ascii="Times New Roman" w:hAnsi="Times New Roman" w:cs="Times New Roman"/>
          <w:sz w:val="28"/>
          <w:szCs w:val="28"/>
        </w:rPr>
        <w:t xml:space="preserve"> внутренней политики Брянской области.</w:t>
      </w:r>
    </w:p>
    <w:p w:rsidR="009C19A3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626B4B">
        <w:rPr>
          <w:rFonts w:ascii="Times New Roman" w:hAnsi="Times New Roman" w:cs="Times New Roman"/>
          <w:b/>
          <w:sz w:val="28"/>
          <w:szCs w:val="28"/>
        </w:rPr>
        <w:t>по разделу 13 «Обслуживание государственного 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26B4B">
        <w:rPr>
          <w:rFonts w:ascii="Times New Roman" w:hAnsi="Times New Roman" w:cs="Times New Roman"/>
          <w:b/>
          <w:sz w:val="28"/>
          <w:szCs w:val="28"/>
        </w:rPr>
        <w:t>муниципального долга»</w:t>
      </w:r>
      <w:r w:rsidRPr="00626B4B">
        <w:rPr>
          <w:rFonts w:ascii="Times New Roman" w:hAnsi="Times New Roman" w:cs="Times New Roman"/>
          <w:sz w:val="28"/>
          <w:szCs w:val="28"/>
        </w:rPr>
        <w:t xml:space="preserve"> при объеме утвержденных назначений в сумме </w:t>
      </w:r>
      <w:r>
        <w:rPr>
          <w:rFonts w:ascii="Times New Roman" w:hAnsi="Times New Roman" w:cs="Times New Roman"/>
          <w:sz w:val="28"/>
          <w:szCs w:val="28"/>
        </w:rPr>
        <w:br/>
        <w:t>571 433,0 </w:t>
      </w:r>
      <w:r w:rsidRPr="00626B4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 xml:space="preserve">рублей, исполнены в объеме </w:t>
      </w:r>
      <w:r>
        <w:rPr>
          <w:rFonts w:ascii="Times New Roman" w:hAnsi="Times New Roman" w:cs="Times New Roman"/>
          <w:sz w:val="28"/>
          <w:szCs w:val="28"/>
        </w:rPr>
        <w:t>562 663,9 </w:t>
      </w:r>
      <w:r w:rsidRPr="00626B4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рублей, что соответствует</w:t>
      </w:r>
      <w:r w:rsidRPr="00626B4B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6B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 процента.</w:t>
      </w:r>
      <w:r w:rsidRPr="00626B4B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Pr="00626B4B">
        <w:rPr>
          <w:rFonts w:ascii="Times New Roman" w:hAnsi="Times New Roman" w:cs="Times New Roman"/>
          <w:sz w:val="20"/>
          <w:szCs w:val="20"/>
        </w:rPr>
        <w:t xml:space="preserve"> </w:t>
      </w:r>
      <w:r w:rsidRPr="00626B4B">
        <w:rPr>
          <w:rFonts w:ascii="Times New Roman" w:hAnsi="Times New Roman" w:cs="Times New Roman"/>
          <w:sz w:val="28"/>
          <w:szCs w:val="28"/>
        </w:rPr>
        <w:t>обусловлены необходимостью обеспечения выплат процентных платежей по государственному долгу субъекта Российской Федерации. В сравнении с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6B4B">
        <w:rPr>
          <w:rFonts w:ascii="Times New Roman" w:hAnsi="Times New Roman" w:cs="Times New Roman"/>
          <w:sz w:val="28"/>
          <w:szCs w:val="28"/>
        </w:rPr>
        <w:t xml:space="preserve"> годом отмечен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6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 расходов</w:t>
      </w:r>
      <w:r w:rsidRPr="00626B4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166 277,8</w:t>
      </w:r>
      <w:r w:rsidRPr="00626B4B">
        <w:rPr>
          <w:rFonts w:ascii="Times New Roman" w:hAnsi="Times New Roman" w:cs="Times New Roman"/>
          <w:sz w:val="28"/>
          <w:szCs w:val="28"/>
        </w:rPr>
        <w:t xml:space="preserve"> тыс. рублей, или на </w:t>
      </w:r>
      <w:r>
        <w:rPr>
          <w:rFonts w:ascii="Times New Roman" w:hAnsi="Times New Roman" w:cs="Times New Roman"/>
          <w:sz w:val="28"/>
          <w:szCs w:val="28"/>
        </w:rPr>
        <w:t>22,8 процента.</w:t>
      </w:r>
    </w:p>
    <w:p w:rsidR="009C19A3" w:rsidRPr="00626B4B" w:rsidRDefault="009C19A3" w:rsidP="009C1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3F">
        <w:rPr>
          <w:rFonts w:ascii="Times New Roman" w:hAnsi="Times New Roman" w:cs="Times New Roman"/>
          <w:sz w:val="28"/>
          <w:szCs w:val="28"/>
        </w:rPr>
        <w:t>Исполнение расходов областного бюджета по разделу</w:t>
      </w:r>
      <w:r w:rsidRPr="00626B4B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>ведомственной структурой расходов областного бюджета на 201</w:t>
      </w:r>
      <w:r>
        <w:rPr>
          <w:rFonts w:ascii="Times New Roman" w:hAnsi="Times New Roman" w:cs="Times New Roman"/>
          <w:sz w:val="28"/>
          <w:szCs w:val="28"/>
        </w:rPr>
        <w:t>6 год осуществлялось</w:t>
      </w:r>
      <w:r w:rsidRPr="00626B4B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6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626B4B"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9C19A3" w:rsidRPr="00626B4B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b/>
          <w:sz w:val="28"/>
          <w:szCs w:val="28"/>
        </w:rPr>
        <w:t xml:space="preserve">По разделу 14 «Межбюджетные трансферты общего характера бюджетам </w:t>
      </w:r>
      <w:r w:rsidR="00727E1E">
        <w:rPr>
          <w:rFonts w:ascii="Times New Roman" w:hAnsi="Times New Roman" w:cs="Times New Roman"/>
          <w:b/>
          <w:sz w:val="28"/>
          <w:szCs w:val="28"/>
        </w:rPr>
        <w:t xml:space="preserve">бюджетной системы </w:t>
      </w:r>
      <w:r w:rsidRPr="00626B4B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Федерации» </w:t>
      </w:r>
      <w:r w:rsidRPr="00626B4B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6B4B">
        <w:rPr>
          <w:rFonts w:ascii="Times New Roman" w:hAnsi="Times New Roman" w:cs="Times New Roman"/>
          <w:sz w:val="28"/>
          <w:szCs w:val="28"/>
        </w:rPr>
        <w:t xml:space="preserve"> году бюджетные </w:t>
      </w:r>
      <w:r w:rsidR="00727E1E">
        <w:rPr>
          <w:rFonts w:ascii="Times New Roman" w:hAnsi="Times New Roman" w:cs="Times New Roman"/>
          <w:sz w:val="28"/>
          <w:szCs w:val="28"/>
        </w:rPr>
        <w:t>ассигнования</w:t>
      </w:r>
      <w:r w:rsidRPr="00626B4B">
        <w:rPr>
          <w:rFonts w:ascii="Times New Roman" w:hAnsi="Times New Roman" w:cs="Times New Roman"/>
          <w:sz w:val="28"/>
          <w:szCs w:val="28"/>
        </w:rPr>
        <w:t xml:space="preserve"> исполнены в объеме </w:t>
      </w:r>
      <w:r>
        <w:rPr>
          <w:rFonts w:ascii="Times New Roman" w:hAnsi="Times New Roman" w:cs="Times New Roman"/>
          <w:sz w:val="28"/>
          <w:szCs w:val="28"/>
        </w:rPr>
        <w:t>плановых назначений</w:t>
      </w:r>
      <w:r w:rsidR="00727E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27E1E">
        <w:rPr>
          <w:rFonts w:ascii="Times New Roman" w:hAnsi="Times New Roman" w:cs="Times New Roman"/>
          <w:sz w:val="28"/>
          <w:szCs w:val="28"/>
        </w:rPr>
        <w:t>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600 719,8</w:t>
      </w:r>
      <w:r w:rsidRPr="00626B4B">
        <w:rPr>
          <w:rFonts w:ascii="Times New Roman" w:hAnsi="Times New Roman" w:cs="Times New Roman"/>
          <w:sz w:val="28"/>
          <w:szCs w:val="28"/>
        </w:rPr>
        <w:t> тыс.</w:t>
      </w:r>
      <w:r>
        <w:rPr>
          <w:rFonts w:ascii="Times New Roman" w:hAnsi="Times New Roman" w:cs="Times New Roman"/>
          <w:sz w:val="28"/>
          <w:szCs w:val="28"/>
        </w:rPr>
        <w:t> рублей</w:t>
      </w:r>
      <w:r w:rsidRPr="00626B4B">
        <w:rPr>
          <w:rFonts w:ascii="Times New Roman" w:hAnsi="Times New Roman" w:cs="Times New Roman"/>
          <w:sz w:val="28"/>
          <w:szCs w:val="28"/>
        </w:rPr>
        <w:t xml:space="preserve">. По сравнению с отчетными данными </w:t>
      </w:r>
      <w:r w:rsidRPr="00DE645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645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26B4B">
        <w:rPr>
          <w:rFonts w:ascii="Times New Roman" w:hAnsi="Times New Roman" w:cs="Times New Roman"/>
          <w:sz w:val="28"/>
          <w:szCs w:val="28"/>
        </w:rPr>
        <w:t xml:space="preserve"> отмеч</w:t>
      </w:r>
      <w:r>
        <w:rPr>
          <w:rFonts w:ascii="Times New Roman" w:hAnsi="Times New Roman" w:cs="Times New Roman"/>
          <w:sz w:val="28"/>
          <w:szCs w:val="28"/>
        </w:rPr>
        <w:t xml:space="preserve">ен рост </w:t>
      </w:r>
      <w:r w:rsidRPr="00626B4B">
        <w:rPr>
          <w:rFonts w:ascii="Times New Roman" w:hAnsi="Times New Roman" w:cs="Times New Roman"/>
          <w:sz w:val="28"/>
          <w:szCs w:val="28"/>
        </w:rPr>
        <w:t xml:space="preserve">расходов на </w:t>
      </w:r>
      <w:r>
        <w:rPr>
          <w:rFonts w:ascii="Times New Roman" w:hAnsi="Times New Roman" w:cs="Times New Roman"/>
          <w:sz w:val="28"/>
          <w:szCs w:val="28"/>
        </w:rPr>
        <w:t>317 875,1</w:t>
      </w:r>
      <w:r w:rsidRPr="00626B4B">
        <w:rPr>
          <w:rFonts w:ascii="Times New Roman" w:hAnsi="Times New Roman" w:cs="Times New Roman"/>
          <w:sz w:val="28"/>
          <w:szCs w:val="28"/>
        </w:rPr>
        <w:t> тыс. рублей,</w:t>
      </w:r>
      <w:r w:rsidR="00727E1E">
        <w:rPr>
          <w:rFonts w:ascii="Times New Roman" w:hAnsi="Times New Roman" w:cs="Times New Roman"/>
          <w:sz w:val="28"/>
          <w:szCs w:val="28"/>
        </w:rPr>
        <w:t xml:space="preserve"> </w:t>
      </w:r>
      <w:r w:rsidRPr="00626B4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13,9 </w:t>
      </w:r>
      <w:r w:rsidRPr="00626B4B">
        <w:rPr>
          <w:rFonts w:ascii="Times New Roman" w:hAnsi="Times New Roman" w:cs="Times New Roman"/>
          <w:sz w:val="28"/>
          <w:szCs w:val="28"/>
        </w:rPr>
        <w:t>процент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27E1E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>Расходы раздела представлены тремя подр</w:t>
      </w:r>
      <w:r w:rsidR="00727E1E">
        <w:rPr>
          <w:rFonts w:ascii="Times New Roman" w:hAnsi="Times New Roman" w:cs="Times New Roman"/>
          <w:sz w:val="28"/>
          <w:szCs w:val="28"/>
        </w:rPr>
        <w:t>азделами:</w:t>
      </w:r>
    </w:p>
    <w:p w:rsidR="00727E1E" w:rsidRPr="005964EA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64EA">
        <w:rPr>
          <w:rFonts w:ascii="Times New Roman" w:hAnsi="Times New Roman" w:cs="Times New Roman"/>
          <w:spacing w:val="-2"/>
          <w:sz w:val="28"/>
          <w:szCs w:val="28"/>
        </w:rPr>
        <w:t xml:space="preserve">14 01 «Дотации на выравнивание бюджетной обеспеченности субъектов Российской Федерации и муниципальных образований» </w:t>
      </w:r>
      <w:r w:rsidR="00727E1E" w:rsidRPr="005964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5964EA">
        <w:rPr>
          <w:rFonts w:ascii="Times New Roman" w:hAnsi="Times New Roman" w:cs="Times New Roman"/>
          <w:spacing w:val="-2"/>
          <w:sz w:val="28"/>
          <w:szCs w:val="28"/>
        </w:rPr>
        <w:t>исполнен</w:t>
      </w:r>
      <w:r w:rsidR="00727E1E" w:rsidRPr="005964EA">
        <w:rPr>
          <w:rFonts w:ascii="Times New Roman" w:hAnsi="Times New Roman" w:cs="Times New Roman"/>
          <w:spacing w:val="-2"/>
          <w:sz w:val="28"/>
          <w:szCs w:val="28"/>
        </w:rPr>
        <w:t xml:space="preserve">ие составило </w:t>
      </w:r>
      <w:r w:rsidRPr="005964EA">
        <w:rPr>
          <w:rFonts w:ascii="Times New Roman" w:hAnsi="Times New Roman" w:cs="Times New Roman"/>
          <w:spacing w:val="-2"/>
          <w:sz w:val="28"/>
          <w:szCs w:val="28"/>
        </w:rPr>
        <w:t xml:space="preserve">975 922,0 тыс. рублей, </w:t>
      </w:r>
      <w:r w:rsidR="00727E1E" w:rsidRPr="005964EA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5964EA">
        <w:rPr>
          <w:rFonts w:ascii="Times New Roman" w:hAnsi="Times New Roman" w:cs="Times New Roman"/>
          <w:spacing w:val="-2"/>
          <w:sz w:val="28"/>
          <w:szCs w:val="28"/>
        </w:rPr>
        <w:t xml:space="preserve"> 37,5 % общего объема расходов по разделу</w:t>
      </w:r>
      <w:r w:rsidR="00727E1E" w:rsidRPr="005964E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27E1E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>14 02 «Иные дотации»</w:t>
      </w:r>
      <w:r w:rsidR="00B43F56" w:rsidRPr="00B43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3F56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27E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1 204 104,8 тыс. рублей, или 46,3 </w:t>
      </w:r>
      <w:r w:rsidR="00727E1E">
        <w:rPr>
          <w:rFonts w:ascii="Times New Roman" w:hAnsi="Times New Roman" w:cs="Times New Roman"/>
          <w:sz w:val="28"/>
          <w:szCs w:val="28"/>
        </w:rPr>
        <w:t>%;</w:t>
      </w:r>
    </w:p>
    <w:p w:rsidR="009C19A3" w:rsidRPr="00626B4B" w:rsidRDefault="009C19A3" w:rsidP="009C1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B4B">
        <w:rPr>
          <w:rFonts w:ascii="Times New Roman" w:hAnsi="Times New Roman" w:cs="Times New Roman"/>
          <w:sz w:val="28"/>
          <w:szCs w:val="28"/>
        </w:rPr>
        <w:t xml:space="preserve">14 03 «Прочие межбюджетные трансферты общего характера» </w:t>
      </w:r>
      <w:r w:rsidR="00B43F56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43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420 693,0 </w:t>
      </w:r>
      <w:r w:rsidRPr="00626B4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6B4B">
        <w:rPr>
          <w:rFonts w:ascii="Times New Roman" w:hAnsi="Times New Roman" w:cs="Times New Roman"/>
          <w:sz w:val="28"/>
          <w:szCs w:val="28"/>
        </w:rPr>
        <w:t xml:space="preserve">рублей, или </w:t>
      </w:r>
      <w:r>
        <w:rPr>
          <w:rFonts w:ascii="Times New Roman" w:hAnsi="Times New Roman" w:cs="Times New Roman"/>
          <w:sz w:val="28"/>
          <w:szCs w:val="28"/>
        </w:rPr>
        <w:t>16,2 процента.</w:t>
      </w:r>
    </w:p>
    <w:p w:rsidR="009C19A3" w:rsidRDefault="009C19A3" w:rsidP="009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26B4B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объемах расходов областного бюджета в разрезе подразделов раздела 14 </w:t>
      </w:r>
      <w:r w:rsidRPr="00626B4B">
        <w:rPr>
          <w:rFonts w:ascii="Times New Roman" w:hAnsi="Times New Roman" w:cs="Times New Roman"/>
          <w:sz w:val="28"/>
          <w:szCs w:val="28"/>
        </w:rPr>
        <w:t xml:space="preserve">«Межбюджетные трансферты общего характера бюджетам субъектов Российской Федерации и муниципальных образований» 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годах представлена </w:t>
      </w:r>
      <w:r w:rsidR="005964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следующей </w:t>
      </w:r>
      <w:r w:rsidRPr="00626B4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диаграмме.</w:t>
      </w:r>
    </w:p>
    <w:p w:rsidR="009C19A3" w:rsidRDefault="009C19A3" w:rsidP="005964EA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71343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eastAsia="ru-RU"/>
        </w:rPr>
        <w:lastRenderedPageBreak/>
        <w:drawing>
          <wp:inline distT="0" distB="0" distL="0" distR="0" wp14:anchorId="35989A41" wp14:editId="3A627346">
            <wp:extent cx="6485860" cy="4114800"/>
            <wp:effectExtent l="0" t="0" r="0" b="0"/>
            <wp:docPr id="1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C19A3" w:rsidRDefault="009C19A3" w:rsidP="00037B1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Исполнение расходов по разделу обеспечивали 4 главных распорядителя средств областного бюджета, наибольш</w:t>
      </w:r>
      <w:r w:rsidR="00037B11">
        <w:rPr>
          <w:rFonts w:ascii="Times New Roman" w:hAnsi="Times New Roman" w:cs="Times New Roman"/>
          <w:sz w:val="28"/>
          <w:szCs w:val="28"/>
        </w:rPr>
        <w:t>ая доля расходов – 99,7 % осуществлена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финансов Брянской области.</w:t>
      </w:r>
    </w:p>
    <w:p w:rsidR="009C19A3" w:rsidRPr="00385C5B" w:rsidRDefault="009C19A3" w:rsidP="009C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7C81">
        <w:rPr>
          <w:rFonts w:ascii="Times New Roman" w:hAnsi="Times New Roman" w:cs="Times New Roman"/>
          <w:sz w:val="28"/>
          <w:szCs w:val="28"/>
        </w:rPr>
        <w:t>В разрезе</w:t>
      </w:r>
      <w:r w:rsidRPr="00C1119C">
        <w:rPr>
          <w:rFonts w:ascii="Times New Roman" w:hAnsi="Times New Roman" w:cs="Times New Roman"/>
          <w:b/>
          <w:sz w:val="28"/>
          <w:szCs w:val="28"/>
        </w:rPr>
        <w:t xml:space="preserve"> видов расходов бюджетной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использования бюджетных средств представлены диаграммой.</w:t>
      </w:r>
    </w:p>
    <w:p w:rsidR="009C19A3" w:rsidRDefault="009C19A3" w:rsidP="009C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ED1F17" wp14:editId="3CCEAD51">
            <wp:extent cx="6230680" cy="4391246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C19A3" w:rsidRDefault="009C19A3" w:rsidP="009C19A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 структуры расходов </w:t>
      </w:r>
      <w:r w:rsidR="00D50749">
        <w:rPr>
          <w:rFonts w:ascii="Times New Roman" w:hAnsi="Times New Roman" w:cs="Times New Roman"/>
          <w:sz w:val="28"/>
          <w:szCs w:val="28"/>
        </w:rPr>
        <w:t xml:space="preserve">по группам видов расходов </w:t>
      </w:r>
      <w:r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="00D507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88,0 % всех расходов, что соответствует 43 709 944,5 тыс. рублей </w:t>
      </w:r>
      <w:r w:rsidR="00D50749">
        <w:rPr>
          <w:rFonts w:ascii="Times New Roman" w:hAnsi="Times New Roman" w:cs="Times New Roman"/>
          <w:sz w:val="28"/>
          <w:szCs w:val="28"/>
        </w:rPr>
        <w:t>в абсолютном выражении</w:t>
      </w:r>
      <w:r w:rsidR="00E466DD">
        <w:rPr>
          <w:rFonts w:ascii="Times New Roman" w:hAnsi="Times New Roman" w:cs="Times New Roman"/>
          <w:sz w:val="28"/>
          <w:szCs w:val="28"/>
        </w:rPr>
        <w:t>,</w:t>
      </w:r>
      <w:r w:rsidR="00D5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осуществлялось</w:t>
      </w:r>
      <w:r w:rsidR="00D5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4 направлениям: «</w:t>
      </w:r>
      <w:r w:rsidR="00D507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оциальное обеспечение и иные выплаты населению» </w:t>
      </w:r>
      <w:r w:rsidR="00D50749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28,0 %, или 13 874 336,8 тыс. рублей, «</w:t>
      </w:r>
      <w:r w:rsidR="00D50749">
        <w:rPr>
          <w:rFonts w:ascii="Times New Roman" w:hAnsi="Times New Roman" w:cs="Times New Roman"/>
          <w:sz w:val="28"/>
          <w:szCs w:val="28"/>
        </w:rPr>
        <w:t xml:space="preserve">Межбюджетные трансферты» </w:t>
      </w:r>
      <w:r w:rsidR="00D50749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27,0 %, </w:t>
      </w:r>
      <w:r w:rsidR="00D50749">
        <w:rPr>
          <w:rFonts w:ascii="Times New Roman" w:hAnsi="Times New Roman" w:cs="Times New Roman"/>
          <w:sz w:val="28"/>
          <w:szCs w:val="28"/>
        </w:rPr>
        <w:t>или 13 655 014,6 тыс. рублей, «И</w:t>
      </w:r>
      <w:r>
        <w:rPr>
          <w:rFonts w:ascii="Times New Roman" w:hAnsi="Times New Roman" w:cs="Times New Roman"/>
          <w:sz w:val="28"/>
          <w:szCs w:val="28"/>
        </w:rPr>
        <w:t xml:space="preserve">ные бюджетные ассигнования» </w:t>
      </w:r>
      <w:r w:rsidR="00D50749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22,0 %</w:t>
      </w:r>
      <w:r w:rsidR="00D50749">
        <w:rPr>
          <w:rFonts w:ascii="Times New Roman" w:hAnsi="Times New Roman" w:cs="Times New Roman"/>
          <w:sz w:val="28"/>
          <w:szCs w:val="28"/>
        </w:rPr>
        <w:t>, или 10 938 076,1 тыс. рублей, «С</w:t>
      </w:r>
      <w:r>
        <w:rPr>
          <w:rFonts w:ascii="Times New Roman" w:hAnsi="Times New Roman" w:cs="Times New Roman"/>
          <w:sz w:val="28"/>
          <w:szCs w:val="28"/>
        </w:rPr>
        <w:t>убсидии бюджетным, автономным учреждениям и иным некомме</w:t>
      </w:r>
      <w:r w:rsidR="00D50749">
        <w:rPr>
          <w:rFonts w:ascii="Times New Roman" w:hAnsi="Times New Roman" w:cs="Times New Roman"/>
          <w:sz w:val="28"/>
          <w:szCs w:val="28"/>
        </w:rPr>
        <w:t xml:space="preserve">рческим организациям» </w:t>
      </w:r>
      <w:r w:rsidR="00E466DD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50749">
        <w:rPr>
          <w:rFonts w:ascii="Times New Roman" w:hAnsi="Times New Roman" w:cs="Times New Roman"/>
          <w:sz w:val="28"/>
          <w:szCs w:val="28"/>
        </w:rPr>
        <w:t xml:space="preserve"> 11,0 %, </w:t>
      </w:r>
      <w:r>
        <w:rPr>
          <w:rFonts w:ascii="Times New Roman" w:hAnsi="Times New Roman" w:cs="Times New Roman"/>
          <w:sz w:val="28"/>
          <w:szCs w:val="28"/>
        </w:rPr>
        <w:t>или 5 242 517,0 тыс. рублей. Расходы, связ</w:t>
      </w:r>
      <w:r w:rsidR="00D50749">
        <w:rPr>
          <w:rFonts w:ascii="Times New Roman" w:hAnsi="Times New Roman" w:cs="Times New Roman"/>
          <w:sz w:val="28"/>
          <w:szCs w:val="28"/>
        </w:rPr>
        <w:t xml:space="preserve">анные </w:t>
      </w:r>
      <w:r w:rsidR="006117DF">
        <w:rPr>
          <w:rFonts w:ascii="Times New Roman" w:hAnsi="Times New Roman" w:cs="Times New Roman"/>
          <w:sz w:val="28"/>
          <w:szCs w:val="28"/>
        </w:rPr>
        <w:br/>
      </w:r>
      <w:r w:rsidR="00D50749">
        <w:rPr>
          <w:rFonts w:ascii="Times New Roman" w:hAnsi="Times New Roman" w:cs="Times New Roman"/>
          <w:sz w:val="28"/>
          <w:szCs w:val="28"/>
        </w:rPr>
        <w:t xml:space="preserve">с закупкой товаров, работ </w:t>
      </w:r>
      <w:r>
        <w:rPr>
          <w:rFonts w:ascii="Times New Roman" w:hAnsi="Times New Roman" w:cs="Times New Roman"/>
          <w:sz w:val="28"/>
          <w:szCs w:val="28"/>
        </w:rPr>
        <w:t xml:space="preserve">и услуг, выплатами персоналу государственных органов и </w:t>
      </w:r>
      <w:r w:rsidR="00E466DD">
        <w:rPr>
          <w:rFonts w:ascii="Times New Roman" w:hAnsi="Times New Roman" w:cs="Times New Roman"/>
          <w:sz w:val="28"/>
          <w:szCs w:val="28"/>
        </w:rPr>
        <w:t>казенных учреждений, капитальными</w:t>
      </w:r>
      <w:r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466D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и обслуживание</w:t>
      </w:r>
      <w:r w:rsidR="00E466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долга составили 12,0 % всех расходов бюджета, что соответствует 6 145 615,0 тыс. рублей.</w:t>
      </w:r>
    </w:p>
    <w:p w:rsidR="009C19A3" w:rsidRDefault="009C19A3" w:rsidP="009C19A3">
      <w:pPr>
        <w:pStyle w:val="22"/>
        <w:spacing w:after="0" w:line="240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Обращено внимание на то, что по виду расходов 831 «Исполнение судебных актов Р</w:t>
      </w:r>
      <w:r w:rsidR="003C136E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3C136E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и мировых соглашений по возмещению в</w:t>
      </w:r>
      <w:r w:rsidR="006117DF">
        <w:rPr>
          <w:sz w:val="28"/>
          <w:szCs w:val="28"/>
        </w:rPr>
        <w:t>реда, причиненного в результате</w:t>
      </w:r>
      <w:r>
        <w:rPr>
          <w:sz w:val="28"/>
          <w:szCs w:val="28"/>
        </w:rPr>
        <w:t xml:space="preserve"> незаконных действий (бездействия) органов государственной власти, органов местного самоуправления либо должностных лиц этих органов, а также в результате деятельности учреждений» расходы составили 3 280,6 тыс. рублей.</w:t>
      </w:r>
      <w:r w:rsidRPr="008816AE">
        <w:rPr>
          <w:sz w:val="28"/>
          <w:szCs w:val="28"/>
        </w:rPr>
        <w:t xml:space="preserve"> </w:t>
      </w:r>
      <w:r w:rsidRPr="00524BEE">
        <w:rPr>
          <w:sz w:val="28"/>
          <w:szCs w:val="28"/>
        </w:rPr>
        <w:t>Учитывая особенности отражения р</w:t>
      </w:r>
      <w:r>
        <w:rPr>
          <w:sz w:val="28"/>
          <w:szCs w:val="28"/>
        </w:rPr>
        <w:t xml:space="preserve">асходов по данному направлению </w:t>
      </w:r>
      <w:r w:rsidRPr="00524BEE">
        <w:rPr>
          <w:sz w:val="28"/>
          <w:szCs w:val="28"/>
        </w:rPr>
        <w:t xml:space="preserve">(отражаются расходы на </w:t>
      </w:r>
      <w:r w:rsidRPr="00524BEE">
        <w:rPr>
          <w:rFonts w:eastAsiaTheme="minorHAnsi"/>
          <w:sz w:val="28"/>
          <w:szCs w:val="28"/>
          <w:lang w:eastAsia="en-US"/>
        </w:rPr>
        <w:t>уплату пеней</w:t>
      </w:r>
      <w:r>
        <w:rPr>
          <w:rFonts w:eastAsiaTheme="minorHAnsi"/>
          <w:sz w:val="28"/>
          <w:szCs w:val="28"/>
          <w:lang w:eastAsia="en-US"/>
        </w:rPr>
        <w:br/>
      </w:r>
      <w:r w:rsidRPr="00524BEE">
        <w:rPr>
          <w:rFonts w:eastAsiaTheme="minorHAnsi"/>
          <w:sz w:val="28"/>
          <w:szCs w:val="28"/>
          <w:lang w:eastAsia="en-US"/>
        </w:rPr>
        <w:t xml:space="preserve">и штрафов по государственным (муниципальным) контрактам, выплату компенсаций за задержку выплат в пользу физических лиц, возмещение морального вреда, возмещение судебных издержек истцам </w:t>
      </w:r>
      <w:r>
        <w:rPr>
          <w:rFonts w:eastAsiaTheme="minorHAnsi"/>
          <w:sz w:val="28"/>
          <w:szCs w:val="28"/>
          <w:lang w:eastAsia="en-US"/>
        </w:rPr>
        <w:t>и другие), средства</w:t>
      </w:r>
      <w:r>
        <w:rPr>
          <w:rFonts w:eastAsiaTheme="minorHAnsi"/>
          <w:sz w:val="28"/>
          <w:szCs w:val="28"/>
          <w:lang w:eastAsia="en-US"/>
        </w:rPr>
        <w:br/>
        <w:t>в сумме 3 280,6</w:t>
      </w:r>
      <w:r w:rsidRPr="00524BEE">
        <w:rPr>
          <w:rFonts w:eastAsiaTheme="minorHAnsi"/>
          <w:sz w:val="28"/>
          <w:szCs w:val="28"/>
          <w:lang w:eastAsia="en-US"/>
        </w:rPr>
        <w:t xml:space="preserve"> тыс. рублей, направленные на указанные цели, характеризуют </w:t>
      </w:r>
      <w:r w:rsidRPr="00524BEE">
        <w:rPr>
          <w:rFonts w:eastAsiaTheme="minorHAnsi"/>
          <w:sz w:val="28"/>
          <w:szCs w:val="28"/>
          <w:lang w:eastAsia="en-US"/>
        </w:rPr>
        <w:lastRenderedPageBreak/>
        <w:t>неэффективное использование средств, находящ</w:t>
      </w:r>
      <w:r>
        <w:rPr>
          <w:rFonts w:eastAsiaTheme="minorHAnsi"/>
          <w:sz w:val="28"/>
          <w:szCs w:val="28"/>
          <w:lang w:eastAsia="en-US"/>
        </w:rPr>
        <w:t>ихся в распоряжении государственных органов и казенных учреждений</w:t>
      </w:r>
      <w:r w:rsidRPr="00524BEE">
        <w:rPr>
          <w:rFonts w:eastAsiaTheme="minorHAnsi"/>
          <w:sz w:val="28"/>
          <w:szCs w:val="28"/>
          <w:lang w:eastAsia="en-US"/>
        </w:rPr>
        <w:t>.</w:t>
      </w:r>
    </w:p>
    <w:p w:rsidR="004157A8" w:rsidRDefault="004157A8" w:rsidP="004157A8">
      <w:pPr>
        <w:pStyle w:val="22"/>
        <w:spacing w:line="240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Расходы 215 бюджетных и 75 автономных государственных учреждений, осуществленные за счет всех источников финансирования, в разрезе видов расходов бюджетной классификации характеризуются следующей диаграммой. </w:t>
      </w:r>
    </w:p>
    <w:p w:rsidR="004157A8" w:rsidRPr="00524BEE" w:rsidRDefault="004157A8" w:rsidP="004157A8">
      <w:pPr>
        <w:pStyle w:val="22"/>
        <w:spacing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7A340B">
        <w:rPr>
          <w:noProof/>
          <w:sz w:val="28"/>
          <w:szCs w:val="28"/>
        </w:rPr>
        <w:drawing>
          <wp:inline distT="0" distB="0" distL="0" distR="0" wp14:anchorId="5FDBCEEC" wp14:editId="0E9E0D0D">
            <wp:extent cx="6317672" cy="4239491"/>
            <wp:effectExtent l="0" t="0" r="0" b="0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157A8" w:rsidRDefault="004157A8" w:rsidP="004157A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 кассовые расходы государственных бюджетных</w:t>
      </w:r>
      <w:r>
        <w:rPr>
          <w:rFonts w:ascii="Times New Roman" w:hAnsi="Times New Roman" w:cs="Times New Roman"/>
          <w:sz w:val="28"/>
          <w:szCs w:val="28"/>
        </w:rPr>
        <w:br/>
        <w:t xml:space="preserve">и автономных учреждений сложились в сумме 17 386 144,7 тыс. рублей. Основная доля расходов учреждений </w:t>
      </w:r>
      <w:r w:rsidR="009C4B2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65,0 %, что соответствует 11 307 025,0 тыс. рублей, приходится на выплаты персоналу учреждений (заработная плата, начисления на нее, иные выплаты)</w:t>
      </w:r>
      <w:r w:rsidR="009C4B22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 закупку товаров, работ и услуг учреждениями направлено 32,0 % расходов, или 5 535 286,8 тыс. рублей. Доля расходов, связанных с социальным обеспечением, капитальными вложениями и иными бюджетными ассигнованиями</w:t>
      </w:r>
      <w:r w:rsidR="009C4B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незначительна – 3,0 %</w:t>
      </w:r>
      <w:r w:rsidR="009C4B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543 832,2 тыс. рублей.</w:t>
      </w:r>
    </w:p>
    <w:p w:rsidR="004157A8" w:rsidRDefault="00035247" w:rsidP="004157A8">
      <w:pPr>
        <w:pStyle w:val="22"/>
        <w:spacing w:after="0" w:line="240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4157A8">
        <w:rPr>
          <w:sz w:val="28"/>
          <w:szCs w:val="28"/>
        </w:rPr>
        <w:t>о виду расходов 831 «Исполнение судебных актов РФ и мировых соглашений по возмещению в</w:t>
      </w:r>
      <w:r w:rsidR="006117DF">
        <w:rPr>
          <w:sz w:val="28"/>
          <w:szCs w:val="28"/>
        </w:rPr>
        <w:t>реда, причиненного в результате</w:t>
      </w:r>
      <w:r w:rsidR="004157A8">
        <w:rPr>
          <w:sz w:val="28"/>
          <w:szCs w:val="28"/>
        </w:rPr>
        <w:t xml:space="preserve"> незаконных действий (бездействия) органов государственной власти, органов местного самоуправления либо должностных лиц этих органов, а также в результате деятельности учреждений</w:t>
      </w:r>
      <w:r w:rsidR="004157A8" w:rsidRPr="00BD7BE4">
        <w:rPr>
          <w:sz w:val="28"/>
          <w:szCs w:val="28"/>
        </w:rPr>
        <w:t xml:space="preserve">» расходы </w:t>
      </w:r>
      <w:r w:rsidR="00A56BB8" w:rsidRPr="00BD7BE4">
        <w:rPr>
          <w:sz w:val="28"/>
          <w:szCs w:val="28"/>
        </w:rPr>
        <w:t xml:space="preserve">бюджетных и автономных учреждений </w:t>
      </w:r>
      <w:r w:rsidR="004157A8" w:rsidRPr="00BD7BE4">
        <w:rPr>
          <w:sz w:val="28"/>
          <w:szCs w:val="28"/>
        </w:rPr>
        <w:t xml:space="preserve">составили 18 469,4 тыс. рублей. Учитывая особенности отражения расходов </w:t>
      </w:r>
      <w:r w:rsidRPr="00BD7BE4">
        <w:rPr>
          <w:sz w:val="28"/>
          <w:szCs w:val="28"/>
        </w:rPr>
        <w:br/>
      </w:r>
      <w:r w:rsidR="004157A8" w:rsidRPr="00BD7BE4">
        <w:rPr>
          <w:sz w:val="28"/>
          <w:szCs w:val="28"/>
        </w:rPr>
        <w:t xml:space="preserve">по данному направлению (отражаются расходы на </w:t>
      </w:r>
      <w:r w:rsidR="004157A8" w:rsidRPr="00BD7BE4">
        <w:rPr>
          <w:rFonts w:eastAsiaTheme="minorHAnsi"/>
          <w:sz w:val="28"/>
          <w:szCs w:val="28"/>
          <w:lang w:eastAsia="en-US"/>
        </w:rPr>
        <w:t>уплату пеней</w:t>
      </w:r>
      <w:r w:rsidR="00A56BB8" w:rsidRPr="00BD7BE4">
        <w:rPr>
          <w:rFonts w:eastAsiaTheme="minorHAnsi"/>
          <w:sz w:val="28"/>
          <w:szCs w:val="28"/>
          <w:lang w:eastAsia="en-US"/>
        </w:rPr>
        <w:t xml:space="preserve"> </w:t>
      </w:r>
      <w:r w:rsidR="004157A8" w:rsidRPr="00BD7BE4">
        <w:rPr>
          <w:rFonts w:eastAsiaTheme="minorHAnsi"/>
          <w:sz w:val="28"/>
          <w:szCs w:val="28"/>
          <w:lang w:eastAsia="en-US"/>
        </w:rPr>
        <w:t xml:space="preserve">и штрафов </w:t>
      </w:r>
      <w:r w:rsidRPr="00BD7BE4">
        <w:rPr>
          <w:rFonts w:eastAsiaTheme="minorHAnsi"/>
          <w:sz w:val="28"/>
          <w:szCs w:val="28"/>
          <w:lang w:eastAsia="en-US"/>
        </w:rPr>
        <w:br/>
      </w:r>
      <w:r w:rsidR="004157A8" w:rsidRPr="00BD7BE4">
        <w:rPr>
          <w:rFonts w:eastAsiaTheme="minorHAnsi"/>
          <w:sz w:val="28"/>
          <w:szCs w:val="28"/>
          <w:lang w:eastAsia="en-US"/>
        </w:rPr>
        <w:t xml:space="preserve">по государственным (муниципальным) контрактам, выплату компенсаций </w:t>
      </w:r>
      <w:r w:rsidRPr="00BD7BE4">
        <w:rPr>
          <w:rFonts w:eastAsiaTheme="minorHAnsi"/>
          <w:sz w:val="28"/>
          <w:szCs w:val="28"/>
          <w:lang w:eastAsia="en-US"/>
        </w:rPr>
        <w:br/>
      </w:r>
      <w:r w:rsidR="004157A8" w:rsidRPr="00BD7BE4">
        <w:rPr>
          <w:rFonts w:eastAsiaTheme="minorHAnsi"/>
          <w:sz w:val="28"/>
          <w:szCs w:val="28"/>
          <w:lang w:eastAsia="en-US"/>
        </w:rPr>
        <w:t xml:space="preserve">за задержку выплат в пользу физических лиц, возмещение морального вреда, </w:t>
      </w:r>
      <w:r w:rsidR="004157A8" w:rsidRPr="00BD7BE4">
        <w:rPr>
          <w:rFonts w:eastAsiaTheme="minorHAnsi"/>
          <w:sz w:val="28"/>
          <w:szCs w:val="28"/>
          <w:lang w:eastAsia="en-US"/>
        </w:rPr>
        <w:lastRenderedPageBreak/>
        <w:t>возмещение судебных издержек истцам и д</w:t>
      </w:r>
      <w:r w:rsidR="00A56BB8" w:rsidRPr="00BD7BE4">
        <w:rPr>
          <w:rFonts w:eastAsiaTheme="minorHAnsi"/>
          <w:sz w:val="28"/>
          <w:szCs w:val="28"/>
          <w:lang w:eastAsia="en-US"/>
        </w:rPr>
        <w:t>ругие), средства</w:t>
      </w:r>
      <w:r w:rsidR="00047EC9" w:rsidRPr="00BD7BE4">
        <w:rPr>
          <w:rFonts w:eastAsiaTheme="minorHAnsi"/>
          <w:sz w:val="28"/>
          <w:szCs w:val="28"/>
          <w:lang w:eastAsia="en-US"/>
        </w:rPr>
        <w:t xml:space="preserve"> </w:t>
      </w:r>
      <w:r w:rsidR="004157A8" w:rsidRPr="00BD7BE4">
        <w:rPr>
          <w:rFonts w:eastAsiaTheme="minorHAnsi"/>
          <w:sz w:val="28"/>
          <w:szCs w:val="28"/>
          <w:lang w:eastAsia="en-US"/>
        </w:rPr>
        <w:t xml:space="preserve">в сумме </w:t>
      </w:r>
      <w:r w:rsidRPr="00BD7BE4">
        <w:rPr>
          <w:rFonts w:eastAsiaTheme="minorHAnsi"/>
          <w:sz w:val="28"/>
          <w:szCs w:val="28"/>
          <w:lang w:eastAsia="en-US"/>
        </w:rPr>
        <w:br/>
      </w:r>
      <w:r w:rsidR="004157A8" w:rsidRPr="00BD7BE4">
        <w:rPr>
          <w:rFonts w:eastAsiaTheme="minorHAnsi"/>
          <w:sz w:val="28"/>
          <w:szCs w:val="28"/>
          <w:lang w:eastAsia="en-US"/>
        </w:rPr>
        <w:t>18 469,4 тыс. рублей, направленные на указанные цели, характеризуют неэффективное использование средств, находящихся в распоряжении государственных учреждений.</w:t>
      </w:r>
    </w:p>
    <w:p w:rsidR="00817FA2" w:rsidRPr="007D468C" w:rsidRDefault="00817FA2" w:rsidP="007D468C">
      <w:pPr>
        <w:pStyle w:val="1"/>
        <w:spacing w:before="0" w:line="240" w:lineRule="auto"/>
        <w:ind w:firstLine="709"/>
        <w:jc w:val="both"/>
        <w:rPr>
          <w:rFonts w:eastAsia="Times New Roman"/>
          <w:b/>
          <w:noProof/>
          <w:snapToGrid w:val="0"/>
          <w:lang w:eastAsia="ru-RU"/>
        </w:rPr>
      </w:pPr>
      <w:bookmarkStart w:id="30" w:name="_Toc483297515"/>
      <w:r w:rsidRPr="007D468C">
        <w:rPr>
          <w:rFonts w:eastAsia="Times New Roman"/>
          <w:b/>
          <w:noProof/>
          <w:snapToGrid w:val="0"/>
          <w:lang w:eastAsia="ru-RU"/>
        </w:rPr>
        <w:t>5.2. Анализ реализации государственных программ, исполнения бюджетных инвестиций, предусмотренных на объекты капитального строительства</w:t>
      </w:r>
      <w:bookmarkEnd w:id="30"/>
    </w:p>
    <w:p w:rsidR="00B37B53" w:rsidRPr="004455F5" w:rsidRDefault="00B37B53" w:rsidP="00B37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9 </w:t>
      </w:r>
      <w:r w:rsidRPr="004455F5">
        <w:rPr>
          <w:rFonts w:ascii="Times New Roman" w:eastAsia="Calibri" w:hAnsi="Times New Roman" w:cs="Times New Roman"/>
          <w:sz w:val="28"/>
          <w:szCs w:val="28"/>
        </w:rPr>
        <w:t xml:space="preserve">к Закону Брянской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16.12.2015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№ 137-З </w:t>
      </w:r>
      <w:r w:rsidRPr="004455F5">
        <w:rPr>
          <w:rFonts w:ascii="Times New Roman" w:eastAsia="Calibri" w:hAnsi="Times New Roman" w:cs="Times New Roman"/>
          <w:sz w:val="28"/>
          <w:szCs w:val="28"/>
        </w:rPr>
        <w:t>«Об областном бюджете на 2016 год»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осуществлялось в рамках 19 государственных программ.</w:t>
      </w:r>
    </w:p>
    <w:p w:rsidR="00B37B53" w:rsidRPr="004455F5" w:rsidRDefault="00B37B53" w:rsidP="00B37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государственных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сводной бюджетной росписью на 2016 год утвержден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50 676 142,1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99,6 % расходов областного бюджета (50 893 551,7 тыс. рублей).</w:t>
      </w:r>
    </w:p>
    <w:p w:rsidR="00B37B53" w:rsidRPr="00445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объем финансирования в сумме 45 631 334,8 тыс. рублей или 89,7 % общих расходов областн</w:t>
      </w:r>
      <w:r w:rsidR="00D1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бюджета утвержден по шести 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программам:</w:t>
      </w:r>
    </w:p>
    <w:p w:rsidR="00B37B53" w:rsidRPr="00445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5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 Брянской области (2014-2020 годы)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r w:rsidRPr="00445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10 878 378,4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21,4 % утвержденного объема областного бюджета;</w:t>
      </w:r>
    </w:p>
    <w:p w:rsidR="00B37B53" w:rsidRPr="004455F5" w:rsidRDefault="00B37B53" w:rsidP="00B37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5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Социальная и демографическая политика Брянской области </w:t>
      </w:r>
      <w:r w:rsidRPr="00445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(2014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5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годы)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45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445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10 213 106,5 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20,1 % утвержденного объема областного бюджета;</w:t>
      </w:r>
    </w:p>
    <w:p w:rsidR="00B37B53" w:rsidRPr="005C420A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5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</w:t>
      </w:r>
      <w:r w:rsidRPr="0095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Pr="00445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науки Брянской области» (2014-2020 годы)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C4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420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9 370 846,9 </w:t>
      </w:r>
      <w:r w:rsidRPr="005C42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рублей, или 18,4 % утвержденного объема областного бюджета;</w:t>
      </w:r>
    </w:p>
    <w:p w:rsidR="00B37B53" w:rsidRPr="00445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5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здравоохранения Брянской области (2014-2020 годы)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420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6 998 829,8 </w:t>
      </w:r>
      <w:r w:rsidRPr="005C42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</w:t>
      </w:r>
      <w:r w:rsidR="005C420A" w:rsidRPr="005C42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5C42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или 13,7 % утвержденного объема областного бюджета;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B53" w:rsidRPr="00445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«Обеспечение реализации государственных полномочий в области строительства, архитектуры и развитие дорожного хо</w:t>
      </w:r>
      <w:r w:rsidR="00C94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зяйства Брянской области» (2014-</w:t>
      </w:r>
      <w:r w:rsidRPr="00445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2020 годы)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445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4 873 261,5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9,6 % утвержденного объема областного бюджета;</w:t>
      </w:r>
    </w:p>
    <w:p w:rsidR="00B37B53" w:rsidRPr="00445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«Управление государственными финансами Брянской области» </w:t>
      </w:r>
      <w:r w:rsidR="00C94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(2014-</w:t>
      </w:r>
      <w:r w:rsidRPr="00445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 годы)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45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3 296 911,7</w:t>
      </w:r>
      <w:r w:rsidRPr="004455F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или 6,5 % утвержденного объема областного бюджета.</w:t>
      </w:r>
    </w:p>
    <w:p w:rsidR="00B37B53" w:rsidRPr="00445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2016 года кассовое исполнение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государственным программам сложилось в сумме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49 655 834,1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составляет 98,0 % бюджетных ассигнований, утвержденных </w:t>
      </w:r>
      <w:r w:rsidR="008A01C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о бюджете и сводной бюджетной росписью с учетом изменений на отчетную дату. Информация об исполнении государственных программ представлена в приложении 4 к настоящему заключению.</w:t>
      </w:r>
    </w:p>
    <w:p w:rsidR="00B37B53" w:rsidRPr="00C54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position w:val="-4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среднего уровня (98,0 %) расходы исполнены </w:t>
      </w:r>
      <w:r w:rsidR="00C9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14 </w:t>
      </w:r>
      <w:r w:rsidRPr="00C545F5">
        <w:rPr>
          <w:rFonts w:ascii="Times New Roman" w:eastAsia="Times New Roman" w:hAnsi="Times New Roman" w:cs="Times New Roman"/>
          <w:spacing w:val="-6"/>
          <w:position w:val="-4"/>
          <w:sz w:val="28"/>
          <w:szCs w:val="28"/>
          <w:lang w:eastAsia="ru-RU"/>
        </w:rPr>
        <w:t>государственным программам.</w:t>
      </w:r>
    </w:p>
    <w:p w:rsidR="00B37B53" w:rsidRPr="00C54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position w:val="-4"/>
          <w:sz w:val="28"/>
          <w:szCs w:val="28"/>
          <w:lang w:eastAsia="ru-RU"/>
        </w:rPr>
      </w:pPr>
      <w:r w:rsidRPr="00C545F5">
        <w:rPr>
          <w:rFonts w:ascii="Times New Roman" w:eastAsia="Times New Roman" w:hAnsi="Times New Roman" w:cs="Times New Roman"/>
          <w:spacing w:val="-6"/>
          <w:position w:val="-4"/>
          <w:sz w:val="28"/>
          <w:szCs w:val="28"/>
          <w:lang w:eastAsia="ru-RU"/>
        </w:rPr>
        <w:t>Ниже среднего уровня сложилось исполнение по 5 государственным программам:</w:t>
      </w:r>
    </w:p>
    <w:p w:rsidR="00B37B53" w:rsidRPr="00C545F5" w:rsidRDefault="00B37B53" w:rsidP="00B37B5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position w:val="-4"/>
          <w:sz w:val="28"/>
          <w:szCs w:val="28"/>
        </w:rPr>
      </w:pP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lastRenderedPageBreak/>
        <w:t xml:space="preserve">«Профилактика правонарушений и противодействие преступности </w:t>
      </w:r>
      <w:r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br/>
      </w: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на тер</w:t>
      </w:r>
      <w:r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ритории Брянской области» (2016-</w:t>
      </w: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2020 годы)</w:t>
      </w:r>
      <w:r w:rsidRPr="00C545F5">
        <w:rPr>
          <w:rFonts w:ascii="Times New Roman" w:hAnsi="Times New Roman" w:cs="Times New Roman"/>
          <w:spacing w:val="-6"/>
          <w:position w:val="-4"/>
          <w:sz w:val="28"/>
          <w:szCs w:val="28"/>
        </w:rPr>
        <w:t xml:space="preserve"> – 94,8 % от плановых назначений;</w:t>
      </w:r>
    </w:p>
    <w:p w:rsidR="00B37B53" w:rsidRPr="00C545F5" w:rsidRDefault="00B37B53" w:rsidP="00B37B5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position w:val="-4"/>
          <w:sz w:val="28"/>
          <w:szCs w:val="28"/>
        </w:rPr>
      </w:pP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«Развитие здравоох</w:t>
      </w:r>
      <w:r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ранения Брянской области» (2014-</w:t>
      </w: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2020 годы)</w:t>
      </w:r>
      <w:r w:rsidRPr="00C545F5">
        <w:rPr>
          <w:rFonts w:ascii="Times New Roman" w:hAnsi="Times New Roman" w:cs="Times New Roman"/>
          <w:spacing w:val="-6"/>
          <w:position w:val="-4"/>
          <w:sz w:val="28"/>
          <w:szCs w:val="28"/>
        </w:rPr>
        <w:t xml:space="preserve"> – </w:t>
      </w:r>
      <w:r w:rsidRPr="00C545F5">
        <w:rPr>
          <w:rFonts w:ascii="Times New Roman" w:hAnsi="Times New Roman" w:cs="Times New Roman"/>
          <w:spacing w:val="-6"/>
          <w:position w:val="-4"/>
          <w:sz w:val="28"/>
          <w:szCs w:val="28"/>
        </w:rPr>
        <w:br/>
        <w:t>94,9 % от плановых назначений;</w:t>
      </w:r>
    </w:p>
    <w:p w:rsidR="00B37B53" w:rsidRPr="00C545F5" w:rsidRDefault="00EB1DE2" w:rsidP="00B37B5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position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«</w:t>
      </w:r>
      <w:r w:rsidR="00B37B53"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 xml:space="preserve">Развитие культуры и </w:t>
      </w:r>
      <w:r w:rsidR="00B37B53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туризма Брянской области» (2014-</w:t>
      </w:r>
      <w:r w:rsidR="00B37B53"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2020 годы)</w:t>
      </w:r>
      <w:r w:rsidR="00B37B53" w:rsidRPr="00C545F5">
        <w:rPr>
          <w:rFonts w:ascii="Times New Roman" w:hAnsi="Times New Roman" w:cs="Times New Roman"/>
          <w:spacing w:val="-6"/>
          <w:position w:val="-4"/>
          <w:sz w:val="28"/>
          <w:szCs w:val="28"/>
        </w:rPr>
        <w:t xml:space="preserve"> – </w:t>
      </w:r>
      <w:r w:rsidR="00B37B53">
        <w:rPr>
          <w:rFonts w:ascii="Times New Roman" w:hAnsi="Times New Roman" w:cs="Times New Roman"/>
          <w:spacing w:val="-6"/>
          <w:position w:val="-4"/>
          <w:sz w:val="28"/>
          <w:szCs w:val="28"/>
        </w:rPr>
        <w:br/>
      </w:r>
      <w:r w:rsidR="00B37B53" w:rsidRPr="00C545F5">
        <w:rPr>
          <w:rFonts w:ascii="Times New Roman" w:hAnsi="Times New Roman" w:cs="Times New Roman"/>
          <w:spacing w:val="-6"/>
          <w:position w:val="-4"/>
          <w:sz w:val="28"/>
          <w:szCs w:val="28"/>
        </w:rPr>
        <w:t>89,4 % от плановых назначений;</w:t>
      </w:r>
    </w:p>
    <w:p w:rsidR="00B37B53" w:rsidRPr="00C545F5" w:rsidRDefault="00B37B53" w:rsidP="00B37B5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position w:val="-4"/>
          <w:sz w:val="28"/>
          <w:szCs w:val="28"/>
        </w:rPr>
      </w:pP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«Обеспечение реализации государственных полномочий в области строительства, архитектуры и развитие дорожного хо</w:t>
      </w:r>
      <w:r w:rsidR="00C94458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зяйства Брянской области» (2014-</w:t>
      </w: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2020 годы)</w:t>
      </w:r>
      <w:r>
        <w:rPr>
          <w:rFonts w:ascii="Times New Roman" w:hAnsi="Times New Roman" w:cs="Times New Roman"/>
          <w:spacing w:val="-6"/>
          <w:position w:val="-4"/>
          <w:sz w:val="28"/>
          <w:szCs w:val="28"/>
        </w:rPr>
        <w:t xml:space="preserve"> </w:t>
      </w:r>
      <w:r w:rsidRPr="00C545F5">
        <w:rPr>
          <w:rFonts w:ascii="Times New Roman" w:hAnsi="Times New Roman" w:cs="Times New Roman"/>
          <w:spacing w:val="-6"/>
          <w:position w:val="-4"/>
          <w:sz w:val="28"/>
          <w:szCs w:val="28"/>
        </w:rPr>
        <w:t>– 94,8 % от плановых назначений;</w:t>
      </w:r>
    </w:p>
    <w:p w:rsidR="00B37B53" w:rsidRPr="00C545F5" w:rsidRDefault="00B37B53" w:rsidP="00B37B5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position w:val="-4"/>
          <w:sz w:val="28"/>
          <w:szCs w:val="28"/>
        </w:rPr>
      </w:pP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«Создание новых мест в общеобразовательных организациях Брянской области в соответствии с прогнозируемой потребностью и совреме</w:t>
      </w:r>
      <w:r w:rsidR="00C94458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нными условиями обучения» (2016-</w:t>
      </w:r>
      <w:r w:rsidRPr="00C545F5">
        <w:rPr>
          <w:rFonts w:ascii="Times New Roman" w:eastAsia="Times New Roman" w:hAnsi="Times New Roman" w:cs="Times New Roman"/>
          <w:bCs/>
          <w:color w:val="000000"/>
          <w:spacing w:val="-6"/>
          <w:position w:val="-4"/>
          <w:sz w:val="28"/>
          <w:szCs w:val="28"/>
          <w:lang w:eastAsia="ru-RU"/>
        </w:rPr>
        <w:t>2025 годы)</w:t>
      </w:r>
      <w:r w:rsidRPr="00C545F5">
        <w:rPr>
          <w:rFonts w:ascii="Times New Roman" w:hAnsi="Times New Roman" w:cs="Times New Roman"/>
          <w:spacing w:val="-6"/>
          <w:position w:val="-4"/>
          <w:sz w:val="28"/>
          <w:szCs w:val="28"/>
        </w:rPr>
        <w:t xml:space="preserve"> – 97,9 % от плановых назначений.</w:t>
      </w:r>
    </w:p>
    <w:p w:rsidR="00B37B53" w:rsidRPr="008A01CC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8A01CC">
        <w:rPr>
          <w:rFonts w:ascii="Times New Roman" w:eastAsia="Times New Roman" w:hAnsi="Times New Roman" w:cs="Times New Roman"/>
          <w:spacing w:val="-12"/>
          <w:position w:val="-4"/>
          <w:sz w:val="28"/>
          <w:szCs w:val="28"/>
          <w:lang w:eastAsia="ru-RU"/>
        </w:rPr>
        <w:t>Объем неисполненных бюджетных назначений составил 1 037 992,2 тыс. рублей,</w:t>
      </w:r>
      <w:r w:rsidRPr="008A01CC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или 2,0 % утвержденных бюджетных назначений. </w:t>
      </w:r>
    </w:p>
    <w:p w:rsidR="00B37B53" w:rsidRPr="00C545F5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position w:val="-4"/>
          <w:sz w:val="28"/>
          <w:szCs w:val="28"/>
          <w:lang w:eastAsia="ru-RU"/>
        </w:rPr>
      </w:pPr>
      <w:r w:rsidRPr="00C545F5">
        <w:rPr>
          <w:rFonts w:ascii="Times New Roman" w:eastAsia="Times New Roman" w:hAnsi="Times New Roman" w:cs="Times New Roman"/>
          <w:spacing w:val="-6"/>
          <w:position w:val="-4"/>
          <w:sz w:val="28"/>
          <w:szCs w:val="28"/>
          <w:lang w:eastAsia="ru-RU"/>
        </w:rPr>
        <w:t xml:space="preserve">Наибольший объем неисполненных бюджетных назначений сложился </w:t>
      </w:r>
      <w:r w:rsidRPr="00C545F5">
        <w:rPr>
          <w:rFonts w:ascii="Times New Roman" w:eastAsia="Times New Roman" w:hAnsi="Times New Roman" w:cs="Times New Roman"/>
          <w:spacing w:val="-6"/>
          <w:position w:val="-4"/>
          <w:sz w:val="28"/>
          <w:szCs w:val="28"/>
          <w:lang w:eastAsia="ru-RU"/>
        </w:rPr>
        <w:br/>
        <w:t>по следующим государственным программам:</w:t>
      </w:r>
    </w:p>
    <w:p w:rsidR="00B37B53" w:rsidRPr="00EB1DE2" w:rsidRDefault="00B37B53" w:rsidP="00EB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по госпрограмме «Развитие здравоохранения Брянской области» </w:t>
      </w:r>
      <w:r w:rsidR="00C94458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(2014-2020 годы) – объем неисполненных бюджетных назначений составил </w:t>
      </w:r>
      <w:r w:rsid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355 649,9 тыс. рублей</w:t>
      </w:r>
      <w:r w:rsidR="00EB1DE2"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или 5,1 % от суммы, предусмотренной на реализацию госпрограммы в 2016 году. Не исполнение связано с тем, что расходы </w:t>
      </w:r>
      <w:r w:rsidR="00C94458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на строительство и ввод в эксплуатацию перинатального центра в рамках реализации программы «Модернизация здравоохранения Брянской области» (2011-2016 годы) в 2016 году исполнены в сумме 40 887</w:t>
      </w:r>
      <w:r w:rsidR="000340A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,5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тыс. рублей (10,6 %), при запланированном объеме расходов областного бюджета в сумме </w:t>
      </w:r>
      <w:r w:rsidR="000340A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384 893,5 тыс. рублей;</w:t>
      </w:r>
    </w:p>
    <w:p w:rsidR="00B37B53" w:rsidRPr="00EB1DE2" w:rsidRDefault="00B37B53" w:rsidP="00EB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по госпрограмме «Обеспечение реализации государственных полномочий в области строительства, архитектуры и развитие дорожного хозяйства Брянской области» (2014-2020 годы) – объем неисполненных бюджетных назначений составил 254 763,7 тыс. рублей</w:t>
      </w:r>
      <w:r w:rsidR="000340A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или 5,2 % от суммы, предусмотренной на реализацию программы в 2016 году, из них:</w:t>
      </w:r>
    </w:p>
    <w:p w:rsidR="00B37B53" w:rsidRPr="00EB1DE2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по мероприятиям региональных программ в сфере дорожного хозяйства 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  <w:t xml:space="preserve">в сумме 136 283,9 тыс. рублей по причине позднего </w:t>
      </w:r>
      <w:r w:rsidR="000340A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предоставления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денежных средств в бюджет Брянской области </w:t>
      </w:r>
      <w:r w:rsidR="000340A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из федерального бюджета 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и длительности проведения конкурентных процедур;</w:t>
      </w:r>
    </w:p>
    <w:p w:rsidR="00B37B53" w:rsidRPr="00EB1DE2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по мероприятиям, направленным на обеспечение сохранности автомобильных дорог местного значения и условий безопасности движения по ним</w:t>
      </w:r>
      <w:r w:rsidR="00CF6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в сумме 49 912,7 тыс. рублей;</w:t>
      </w:r>
    </w:p>
    <w:p w:rsidR="00B37B53" w:rsidRPr="00EB1DE2" w:rsidRDefault="00B37B53" w:rsidP="00B37B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по мероприятиям, направленным на развитие и совершенствование сети автомобильных дорог местного значения общего пользования в сумме 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  <w:t>43 749,6 тыс. рублей, по причине несвоевременного представления исполнителями работ (поставщиками, подрядчиками) документов для осуществления расчетов;</w:t>
      </w:r>
    </w:p>
    <w:p w:rsidR="00B37B53" w:rsidRPr="00EB1DE2" w:rsidRDefault="00B37B53" w:rsidP="00EB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по госпрограмме «Социальная и демографическая политика Брянской области» – объем неисполненных бюджетных назначений составил 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lastRenderedPageBreak/>
        <w:t>154 297,1 тыс. рублей</w:t>
      </w:r>
      <w:r w:rsidR="00CF6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или 1,5 % от суммы, предусмотренной на реализацию госпрограммы в 2016 году. Отклонение от </w:t>
      </w:r>
      <w:r w:rsidR="00C94458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плана отмечено по разделу 1003 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«Социальное обеспечение населения». Причиной отклонений от планового уровня являлось использование бюджетных средств в рамках фактической потребности, что обусловлено заявительным характером выплат пособий и компенсаций;</w:t>
      </w:r>
    </w:p>
    <w:p w:rsidR="00B37B53" w:rsidRPr="00EB1DE2" w:rsidRDefault="00B37B53" w:rsidP="00EB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по госпрограмме «Развитие сельского хозяйства и регулирование рынков сельскохозяйственной продукции, сырья и продовольствия Брянской области» (2014-2020 годы) – объем неисполненных бюджетных назначений составил 107 830,6 тыс. рублей</w:t>
      </w:r>
      <w:r w:rsidR="00CF6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или 1,0 % от суммы, предусмотренной на реализацию программы в 2016 году. Наибольший объем неисполненных бюджетных назначений сложился по подпрограмме «Устойчивое развитие сельских территорий на 2014-2017 годы и на период до 2020 года» в сумме 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  <w:t>61 629,1 тыс. рублей, по причине несвоевременного представления исполнителями работ (поставщиками, подрядчиками) документов для осуществления расчетов;</w:t>
      </w:r>
    </w:p>
    <w:p w:rsidR="00B37B53" w:rsidRPr="00EB1DE2" w:rsidRDefault="00B37B53" w:rsidP="00EB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по госпрограмме «Развитие культуры и туризма Брянской области» (2014-2020 годы) – объем неисполненных бюджетных назначений составил </w:t>
      </w:r>
      <w:r w:rsidR="008A01CC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64 647,7 тыс. рублей</w:t>
      </w:r>
      <w:r w:rsidR="00CF6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или 10,6 % от суммы, предусмотренной на реализацию программы в 2016 году. Низкий процент исполнения (89,4 %) обусловлен тем, что средства областного бюджета, запланированные на реконструкцию музея А.К. Толстого в с. Красный Рог Почепского района Брянской области исполнены в объеме 6 431,4 тыс. рублей</w:t>
      </w:r>
      <w:r w:rsidR="00CF6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(9,4 % плановых назначений)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 по причине необходимости корректировки проектно-сметной документации.</w:t>
      </w:r>
    </w:p>
    <w:p w:rsidR="00B37B53" w:rsidRPr="00EB1DE2" w:rsidRDefault="00B37B53" w:rsidP="00EB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Оценка эффективности государственных программ в 2016 году осуществлялась путем сопоставления 487 плановых показателей их фактическим значениям. По итогам 2016 года из общего количества запланированных показателей выполнено 445 показател</w:t>
      </w:r>
      <w:r w:rsidR="00CF6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ей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, что составляет 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  <w:t>91,4 % от общего количества. Для сравнения</w:t>
      </w:r>
      <w:r w:rsidR="00CF6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в 2015 году </w:t>
      </w:r>
      <w:r w:rsidR="00C94458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из 484 запланированных показателей выполнено 415 показателей</w:t>
      </w:r>
      <w:r w:rsidR="00CF6D8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B1DE2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или 85,7 % общего количества показателей.</w:t>
      </w:r>
    </w:p>
    <w:p w:rsidR="00B37B53" w:rsidRPr="008C15E6" w:rsidRDefault="00B37B53" w:rsidP="00B37B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запланированные целевые показатели исполнены </w:t>
      </w: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7 из 19 государственным программам с общим объемом финансирования </w:t>
      </w: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6CE4">
        <w:rPr>
          <w:rFonts w:ascii="Times New Roman" w:eastAsia="Times New Roman" w:hAnsi="Times New Roman" w:cs="Times New Roman"/>
          <w:sz w:val="28"/>
          <w:szCs w:val="28"/>
          <w:lang w:eastAsia="ru-RU"/>
        </w:rPr>
        <w:t>2 240 514,4 тыс. рублей, что составляет 4,5 %</w:t>
      </w: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объема кассовых расходов по государственным программам, в том числе</w:t>
      </w:r>
      <w:r w:rsidRPr="008C15E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7B53" w:rsidRPr="0073656F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6F">
        <w:rPr>
          <w:rFonts w:ascii="Times New Roman" w:hAnsi="Times New Roman" w:cs="Times New Roman"/>
          <w:sz w:val="28"/>
          <w:szCs w:val="28"/>
        </w:rPr>
        <w:t>«Региональная политика Брянской области» (2014-2020 годы)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br/>
        <w:t>83 590,3 тыс. рублей</w:t>
      </w:r>
      <w:r w:rsidRPr="0073656F">
        <w:rPr>
          <w:rFonts w:ascii="Times New Roman" w:hAnsi="Times New Roman" w:cs="Times New Roman"/>
          <w:sz w:val="28"/>
          <w:szCs w:val="28"/>
        </w:rPr>
        <w:t>;</w:t>
      </w:r>
    </w:p>
    <w:p w:rsidR="00B37B53" w:rsidRPr="0073656F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6F">
        <w:rPr>
          <w:rFonts w:ascii="Times New Roman" w:hAnsi="Times New Roman" w:cs="Times New Roman"/>
          <w:sz w:val="28"/>
          <w:szCs w:val="28"/>
        </w:rPr>
        <w:t>«Развитие мировой юстиции Брянской области» (2014-2020 годы)</w:t>
      </w:r>
      <w:r w:rsidRPr="0035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153 382,9 тыс. рублей</w:t>
      </w:r>
      <w:r w:rsidRPr="0073656F">
        <w:rPr>
          <w:rFonts w:ascii="Times New Roman" w:hAnsi="Times New Roman" w:cs="Times New Roman"/>
          <w:sz w:val="28"/>
          <w:szCs w:val="28"/>
        </w:rPr>
        <w:t>;</w:t>
      </w:r>
    </w:p>
    <w:p w:rsidR="00B37B53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6F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и противодействие преступности </w:t>
      </w:r>
      <w:r w:rsidR="00C94458">
        <w:rPr>
          <w:rFonts w:ascii="Times New Roman" w:hAnsi="Times New Roman" w:cs="Times New Roman"/>
          <w:sz w:val="28"/>
          <w:szCs w:val="28"/>
        </w:rPr>
        <w:br/>
      </w:r>
      <w:r w:rsidRPr="0073656F">
        <w:rPr>
          <w:rFonts w:ascii="Times New Roman" w:hAnsi="Times New Roman" w:cs="Times New Roman"/>
          <w:sz w:val="28"/>
          <w:szCs w:val="28"/>
        </w:rPr>
        <w:t>на территори</w:t>
      </w:r>
      <w:r>
        <w:rPr>
          <w:rFonts w:ascii="Times New Roman" w:hAnsi="Times New Roman" w:cs="Times New Roman"/>
          <w:sz w:val="28"/>
          <w:szCs w:val="28"/>
        </w:rPr>
        <w:t xml:space="preserve">и Брянской области» (2014-2020 </w:t>
      </w:r>
      <w:r w:rsidRPr="0073656F">
        <w:rPr>
          <w:rFonts w:ascii="Times New Roman" w:hAnsi="Times New Roman" w:cs="Times New Roman"/>
          <w:sz w:val="28"/>
          <w:szCs w:val="28"/>
        </w:rPr>
        <w:t>годы)</w:t>
      </w:r>
      <w:r w:rsidRPr="0035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81 469,0 тыс. рублей</w:t>
      </w:r>
      <w:r w:rsidRPr="0073656F">
        <w:rPr>
          <w:rFonts w:ascii="Times New Roman" w:hAnsi="Times New Roman" w:cs="Times New Roman"/>
          <w:sz w:val="28"/>
          <w:szCs w:val="28"/>
        </w:rPr>
        <w:t>;</w:t>
      </w:r>
    </w:p>
    <w:p w:rsidR="00B37B53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6F">
        <w:rPr>
          <w:rFonts w:ascii="Times New Roman" w:hAnsi="Times New Roman" w:cs="Times New Roman"/>
          <w:sz w:val="28"/>
          <w:szCs w:val="28"/>
        </w:rPr>
        <w:t xml:space="preserve">«Обеспечение реализации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высшего исполнительного органа государственной власти Брянской области» (2014-2020 </w:t>
      </w:r>
      <w:r w:rsidRPr="0073656F">
        <w:rPr>
          <w:rFonts w:ascii="Times New Roman" w:hAnsi="Times New Roman" w:cs="Times New Roman"/>
          <w:sz w:val="28"/>
          <w:szCs w:val="28"/>
        </w:rPr>
        <w:t>годы)</w:t>
      </w:r>
      <w:r w:rsidRPr="0035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br/>
        <w:t>854 857,6 тыс. рублей</w:t>
      </w:r>
      <w:r w:rsidRPr="0073656F">
        <w:rPr>
          <w:rFonts w:ascii="Times New Roman" w:hAnsi="Times New Roman" w:cs="Times New Roman"/>
          <w:sz w:val="28"/>
          <w:szCs w:val="28"/>
        </w:rPr>
        <w:t>;</w:t>
      </w:r>
    </w:p>
    <w:p w:rsidR="00B37B53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6F">
        <w:rPr>
          <w:rFonts w:ascii="Times New Roman" w:hAnsi="Times New Roman" w:cs="Times New Roman"/>
          <w:sz w:val="28"/>
          <w:szCs w:val="28"/>
        </w:rPr>
        <w:lastRenderedPageBreak/>
        <w:t>«Создание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обучения» (2016-2025 годы)</w:t>
      </w:r>
      <w:r w:rsidRPr="0035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420 280,9 тыс. рублей</w:t>
      </w:r>
      <w:r w:rsidRPr="0073656F">
        <w:rPr>
          <w:rFonts w:ascii="Times New Roman" w:hAnsi="Times New Roman" w:cs="Times New Roman"/>
          <w:sz w:val="28"/>
          <w:szCs w:val="28"/>
        </w:rPr>
        <w:t>;</w:t>
      </w:r>
    </w:p>
    <w:p w:rsidR="00B37B53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6F">
        <w:rPr>
          <w:rFonts w:ascii="Times New Roman" w:hAnsi="Times New Roman" w:cs="Times New Roman"/>
          <w:sz w:val="28"/>
          <w:szCs w:val="28"/>
        </w:rPr>
        <w:t xml:space="preserve">«Содействие занятости населения, государственное регулирование социально-трудовых отношений и охраны труда в Брянской области» </w:t>
      </w:r>
      <w:r w:rsidR="00C94458">
        <w:rPr>
          <w:rFonts w:ascii="Times New Roman" w:hAnsi="Times New Roman" w:cs="Times New Roman"/>
          <w:sz w:val="28"/>
          <w:szCs w:val="28"/>
        </w:rPr>
        <w:br/>
      </w:r>
      <w:r w:rsidRPr="0073656F">
        <w:rPr>
          <w:rFonts w:ascii="Times New Roman" w:hAnsi="Times New Roman" w:cs="Times New Roman"/>
          <w:sz w:val="28"/>
          <w:szCs w:val="28"/>
        </w:rPr>
        <w:t>(2014-2020 годы)</w:t>
      </w:r>
      <w:r>
        <w:rPr>
          <w:rFonts w:ascii="Times New Roman" w:hAnsi="Times New Roman" w:cs="Times New Roman"/>
          <w:sz w:val="28"/>
          <w:szCs w:val="28"/>
        </w:rPr>
        <w:t xml:space="preserve"> – 586 133,8</w:t>
      </w:r>
      <w:r w:rsidRPr="00B20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73656F">
        <w:rPr>
          <w:rFonts w:ascii="Times New Roman" w:hAnsi="Times New Roman" w:cs="Times New Roman"/>
          <w:sz w:val="28"/>
          <w:szCs w:val="28"/>
        </w:rPr>
        <w:t>;</w:t>
      </w:r>
    </w:p>
    <w:p w:rsidR="00B37B53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6F">
        <w:rPr>
          <w:rFonts w:ascii="Times New Roman" w:hAnsi="Times New Roman" w:cs="Times New Roman"/>
          <w:sz w:val="28"/>
          <w:szCs w:val="28"/>
        </w:rPr>
        <w:t>«Охрана окружающей среды, воспроизводство и использование природных ресурсов Брянской области» (2014-2020 годы)</w:t>
      </w:r>
      <w:r w:rsidRPr="00350D1D">
        <w:rPr>
          <w:rFonts w:ascii="Times New Roman" w:hAnsi="Times New Roman" w:cs="Times New Roman"/>
          <w:sz w:val="28"/>
          <w:szCs w:val="28"/>
        </w:rPr>
        <w:t xml:space="preserve"> </w:t>
      </w:r>
      <w:r w:rsidR="00C94458">
        <w:rPr>
          <w:rFonts w:ascii="Times New Roman" w:hAnsi="Times New Roman" w:cs="Times New Roman"/>
          <w:sz w:val="28"/>
          <w:szCs w:val="28"/>
        </w:rPr>
        <w:t xml:space="preserve">– </w:t>
      </w:r>
      <w:r w:rsidR="00C944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60 799,9 тыс. рублей.</w:t>
      </w:r>
    </w:p>
    <w:p w:rsidR="00B37B53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2BD">
        <w:rPr>
          <w:rFonts w:ascii="Times New Roman" w:hAnsi="Times New Roman" w:cs="Times New Roman"/>
          <w:color w:val="000000"/>
          <w:sz w:val="28"/>
          <w:szCs w:val="28"/>
        </w:rPr>
        <w:t xml:space="preserve">Не выполнены целевые показатели по 12 государственным программам, </w:t>
      </w:r>
      <w:r w:rsidR="00C944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12BD">
        <w:rPr>
          <w:rFonts w:ascii="Times New Roman" w:hAnsi="Times New Roman" w:cs="Times New Roman"/>
          <w:color w:val="000000"/>
          <w:sz w:val="28"/>
          <w:szCs w:val="28"/>
        </w:rPr>
        <w:t>в том числе:</w:t>
      </w:r>
    </w:p>
    <w:p w:rsidR="00B37B53" w:rsidRPr="007D468C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 xml:space="preserve">по госпрограмме «Развитие сельского хозяйства и регулирование рынков сельскохозяйственной продукции, сырья и продовольствия Брянской области» (2014-2020 годы) – из </w:t>
      </w:r>
      <w:r>
        <w:rPr>
          <w:rFonts w:ascii="Times New Roman" w:hAnsi="Times New Roman" w:cs="Times New Roman"/>
          <w:sz w:val="28"/>
          <w:szCs w:val="28"/>
        </w:rPr>
        <w:t>79 показателей не выполнено 13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B37B53" w:rsidRPr="007D468C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>по госпрограмме «Развитие здравоохранения Брянской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ласти» </w:t>
      </w:r>
      <w:r>
        <w:rPr>
          <w:rFonts w:ascii="Times New Roman" w:hAnsi="Times New Roman" w:cs="Times New Roman"/>
          <w:sz w:val="28"/>
          <w:szCs w:val="28"/>
        </w:rPr>
        <w:br/>
        <w:t>(2014-2020 годы) – из 48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показателей не выполнено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B37B53" w:rsidRPr="007D468C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 xml:space="preserve">по госпрограмме «Развитие лесного хозяйства Брянской области» </w:t>
      </w:r>
      <w:r w:rsidRPr="007D468C">
        <w:rPr>
          <w:rFonts w:ascii="Times New Roman" w:hAnsi="Times New Roman" w:cs="Times New Roman"/>
          <w:sz w:val="28"/>
          <w:szCs w:val="28"/>
        </w:rPr>
        <w:br/>
        <w:t>(2014-2020 годы) – из 14 показателей не выполнено 4 показателя;</w:t>
      </w:r>
    </w:p>
    <w:p w:rsidR="00B37B53" w:rsidRPr="007D468C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color w:val="000000"/>
          <w:sz w:val="28"/>
          <w:szCs w:val="28"/>
        </w:rPr>
        <w:t>по гос</w:t>
      </w:r>
      <w:r w:rsidRPr="007D468C">
        <w:rPr>
          <w:rFonts w:ascii="Times New Roman" w:hAnsi="Times New Roman" w:cs="Times New Roman"/>
          <w:sz w:val="28"/>
          <w:szCs w:val="28"/>
        </w:rPr>
        <w:t xml:space="preserve">программе «Развитие промышленности, транспорта и связи Брянской области» (2014-2020 годы)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из 18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показателей не выполнено </w:t>
      </w:r>
      <w:r w:rsidR="00C94458">
        <w:rPr>
          <w:rFonts w:ascii="Times New Roman" w:hAnsi="Times New Roman" w:cs="Times New Roman"/>
          <w:sz w:val="28"/>
          <w:szCs w:val="28"/>
        </w:rPr>
        <w:br/>
      </w:r>
      <w:r w:rsidRPr="007D468C">
        <w:rPr>
          <w:rFonts w:ascii="Times New Roman" w:hAnsi="Times New Roman" w:cs="Times New Roman"/>
          <w:sz w:val="28"/>
          <w:szCs w:val="28"/>
        </w:rPr>
        <w:t>4 показателя;</w:t>
      </w:r>
    </w:p>
    <w:p w:rsidR="00B37B53" w:rsidRPr="006F12BD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государственной программе</w:t>
      </w:r>
      <w:r w:rsidRPr="006F12BD">
        <w:rPr>
          <w:rFonts w:ascii="Times New Roman" w:hAnsi="Times New Roman" w:cs="Times New Roman"/>
          <w:bCs/>
          <w:sz w:val="28"/>
          <w:szCs w:val="28"/>
        </w:rPr>
        <w:t xml:space="preserve"> «Развитие топливно-энергетического комплекса и жилищно-коммунального хо</w:t>
      </w:r>
      <w:r>
        <w:rPr>
          <w:rFonts w:ascii="Times New Roman" w:hAnsi="Times New Roman" w:cs="Times New Roman"/>
          <w:bCs/>
          <w:sz w:val="28"/>
          <w:szCs w:val="28"/>
        </w:rPr>
        <w:t xml:space="preserve">зяйства Брянской области» </w:t>
      </w:r>
      <w:r>
        <w:rPr>
          <w:rFonts w:ascii="Times New Roman" w:hAnsi="Times New Roman" w:cs="Times New Roman"/>
          <w:bCs/>
          <w:sz w:val="28"/>
          <w:szCs w:val="28"/>
        </w:rPr>
        <w:br/>
        <w:t>(2014-</w:t>
      </w:r>
      <w:r w:rsidRPr="006F12BD">
        <w:rPr>
          <w:rFonts w:ascii="Times New Roman" w:hAnsi="Times New Roman" w:cs="Times New Roman"/>
          <w:bCs/>
          <w:sz w:val="28"/>
          <w:szCs w:val="28"/>
        </w:rPr>
        <w:t>2020 годы)</w:t>
      </w:r>
      <w:r w:rsidRPr="006F1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из 29 показателей не выполнено 3 показателя;</w:t>
      </w:r>
    </w:p>
    <w:p w:rsidR="00B37B53" w:rsidRPr="007F2D73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bCs/>
          <w:sz w:val="28"/>
          <w:szCs w:val="28"/>
        </w:rPr>
        <w:t>по госпрограмме «Экономическое развитие, инвестиционная политика и инновационная экономика Брянской области» (2014-2020 годы)</w:t>
      </w:r>
      <w:r w:rsidRPr="007D468C">
        <w:rPr>
          <w:rFonts w:ascii="Times New Roman" w:hAnsi="Times New Roman" w:cs="Times New Roman"/>
          <w:sz w:val="28"/>
          <w:szCs w:val="28"/>
        </w:rPr>
        <w:t xml:space="preserve">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из 43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показателей не выполнено </w:t>
      </w:r>
      <w:r>
        <w:rPr>
          <w:rFonts w:ascii="Times New Roman" w:hAnsi="Times New Roman" w:cs="Times New Roman"/>
          <w:sz w:val="28"/>
          <w:szCs w:val="28"/>
        </w:rPr>
        <w:t>3 показателя;</w:t>
      </w:r>
    </w:p>
    <w:p w:rsidR="00B37B53" w:rsidRPr="007D468C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>по госпрограмме «Развитие образования и науки Брянской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ласти» </w:t>
      </w:r>
      <w:r>
        <w:rPr>
          <w:rFonts w:ascii="Times New Roman" w:hAnsi="Times New Roman" w:cs="Times New Roman"/>
          <w:sz w:val="28"/>
          <w:szCs w:val="28"/>
        </w:rPr>
        <w:br/>
        <w:t>(2014-2020 годы) – из 35 показателей не выполнено 2 показателя</w:t>
      </w:r>
      <w:r w:rsidRPr="007D468C">
        <w:rPr>
          <w:rFonts w:ascii="Times New Roman" w:hAnsi="Times New Roman" w:cs="Times New Roman"/>
          <w:sz w:val="28"/>
          <w:szCs w:val="28"/>
        </w:rPr>
        <w:t>;</w:t>
      </w:r>
    </w:p>
    <w:p w:rsidR="00B37B53" w:rsidRPr="007D468C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>по госпрограмме «Развитие культуры и туризма в Брянской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ласти» </w:t>
      </w:r>
      <w:r>
        <w:rPr>
          <w:rFonts w:ascii="Times New Roman" w:hAnsi="Times New Roman" w:cs="Times New Roman"/>
          <w:sz w:val="28"/>
          <w:szCs w:val="28"/>
        </w:rPr>
        <w:br/>
        <w:t>(2014-2020 годы) – из 22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показателей не выполнено 2 показателя;</w:t>
      </w:r>
    </w:p>
    <w:p w:rsidR="00B37B53" w:rsidRPr="007D468C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>по госпрограмме «Обеспечение реализа</w:t>
      </w:r>
      <w:r>
        <w:rPr>
          <w:rFonts w:ascii="Times New Roman" w:hAnsi="Times New Roman" w:cs="Times New Roman"/>
          <w:sz w:val="28"/>
          <w:szCs w:val="28"/>
        </w:rPr>
        <w:t xml:space="preserve">ции государственных полномочий </w:t>
      </w:r>
      <w:r w:rsidRPr="007D468C">
        <w:rPr>
          <w:rFonts w:ascii="Times New Roman" w:hAnsi="Times New Roman" w:cs="Times New Roman"/>
          <w:sz w:val="28"/>
          <w:szCs w:val="28"/>
        </w:rPr>
        <w:t>в области строительства, архитектуры и развитие дорожного хозяйства Брянской о</w:t>
      </w:r>
      <w:r>
        <w:rPr>
          <w:rFonts w:ascii="Times New Roman" w:hAnsi="Times New Roman" w:cs="Times New Roman"/>
          <w:sz w:val="28"/>
          <w:szCs w:val="28"/>
        </w:rPr>
        <w:t>бласти» (2014-2020 годы) – из 27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показателей не выполнено </w:t>
      </w:r>
      <w:r w:rsidR="00C944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показателя;</w:t>
      </w:r>
    </w:p>
    <w:p w:rsidR="00B37B53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 xml:space="preserve">по госпрограмме «Социальная и демографическая политика Брянской области» (2014-2020 годы) – из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7D468C">
        <w:rPr>
          <w:rFonts w:ascii="Times New Roman" w:hAnsi="Times New Roman" w:cs="Times New Roman"/>
          <w:sz w:val="28"/>
          <w:szCs w:val="28"/>
        </w:rPr>
        <w:t xml:space="preserve"> показателей не выполнено </w:t>
      </w:r>
      <w:r>
        <w:rPr>
          <w:rFonts w:ascii="Times New Roman" w:hAnsi="Times New Roman" w:cs="Times New Roman"/>
          <w:sz w:val="28"/>
          <w:szCs w:val="28"/>
        </w:rPr>
        <w:t>2 показателя;</w:t>
      </w:r>
    </w:p>
    <w:p w:rsidR="00B37B53" w:rsidRPr="00C94458" w:rsidRDefault="00B37B53" w:rsidP="00C9445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12BD">
        <w:rPr>
          <w:rFonts w:ascii="Times New Roman" w:hAnsi="Times New Roman" w:cs="Times New Roman"/>
          <w:bCs/>
          <w:color w:val="000000"/>
          <w:sz w:val="28"/>
          <w:szCs w:val="28"/>
        </w:rPr>
        <w:t>по государственной программе «Управление государственными фи</w:t>
      </w:r>
      <w:r w:rsidR="00C94458">
        <w:rPr>
          <w:rFonts w:ascii="Times New Roman" w:hAnsi="Times New Roman" w:cs="Times New Roman"/>
          <w:bCs/>
          <w:color w:val="000000"/>
          <w:sz w:val="28"/>
          <w:szCs w:val="28"/>
        </w:rPr>
        <w:t>нансами Брянской области» (2014-</w:t>
      </w:r>
      <w:r w:rsidRPr="006F12BD">
        <w:rPr>
          <w:rFonts w:ascii="Times New Roman" w:hAnsi="Times New Roman" w:cs="Times New Roman"/>
          <w:bCs/>
          <w:color w:val="000000"/>
          <w:sz w:val="28"/>
          <w:szCs w:val="28"/>
        </w:rPr>
        <w:t>2020 годы)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944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из 15 показателей </w:t>
      </w:r>
      <w:r>
        <w:rPr>
          <w:rFonts w:ascii="Times New Roman" w:hAnsi="Times New Roman" w:cs="Times New Roman"/>
          <w:sz w:val="28"/>
          <w:szCs w:val="28"/>
        </w:rPr>
        <w:br/>
        <w:t>не выполнен</w:t>
      </w:r>
      <w:r w:rsidRPr="007D4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показатель</w:t>
      </w:r>
      <w:r w:rsidRPr="007D468C">
        <w:rPr>
          <w:rFonts w:ascii="Times New Roman" w:hAnsi="Times New Roman" w:cs="Times New Roman"/>
          <w:sz w:val="28"/>
          <w:szCs w:val="28"/>
        </w:rPr>
        <w:t>;</w:t>
      </w:r>
    </w:p>
    <w:p w:rsidR="00B37B53" w:rsidRPr="007D468C" w:rsidRDefault="00B37B53" w:rsidP="00B37B5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8C">
        <w:rPr>
          <w:rFonts w:ascii="Times New Roman" w:hAnsi="Times New Roman" w:cs="Times New Roman"/>
          <w:sz w:val="28"/>
          <w:szCs w:val="28"/>
        </w:rPr>
        <w:t>по госпрограмме «Развитие физической культуры и спорта Брянской о</w:t>
      </w:r>
      <w:r>
        <w:rPr>
          <w:rFonts w:ascii="Times New Roman" w:hAnsi="Times New Roman" w:cs="Times New Roman"/>
          <w:sz w:val="28"/>
          <w:szCs w:val="28"/>
        </w:rPr>
        <w:t>бласти» (2014-2020 годы) – из 13 показателей не выполнен</w:t>
      </w:r>
      <w:r w:rsidRPr="007D4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показатель.</w:t>
      </w:r>
    </w:p>
    <w:p w:rsidR="00B37B53" w:rsidRDefault="00B37B53" w:rsidP="00B3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ежегодной оценки эффективности реализации</w:t>
      </w:r>
      <w:r w:rsidRPr="007F2D73">
        <w:rPr>
          <w:rFonts w:ascii="Times New Roman" w:hAnsi="Times New Roman" w:cs="Times New Roman"/>
          <w:sz w:val="28"/>
          <w:szCs w:val="28"/>
        </w:rPr>
        <w:t xml:space="preserve"> государственных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в 2016 году </w:t>
      </w:r>
      <w:r w:rsidRPr="007D468C">
        <w:rPr>
          <w:rFonts w:ascii="Times New Roman" w:hAnsi="Times New Roman" w:cs="Times New Roman"/>
          <w:sz w:val="28"/>
          <w:szCs w:val="28"/>
        </w:rPr>
        <w:t>госпрограммы «Развитие культуры и туризма в Брянской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ласти» (2014-2020 годы), </w:t>
      </w:r>
      <w:r w:rsidRPr="007D468C">
        <w:rPr>
          <w:rFonts w:ascii="Times New Roman" w:hAnsi="Times New Roman" w:cs="Times New Roman"/>
          <w:sz w:val="28"/>
          <w:szCs w:val="28"/>
        </w:rPr>
        <w:t xml:space="preserve">«Развитие здравоохранения </w:t>
      </w:r>
      <w:r w:rsidRPr="007D468C">
        <w:rPr>
          <w:rFonts w:ascii="Times New Roman" w:hAnsi="Times New Roman" w:cs="Times New Roman"/>
          <w:sz w:val="28"/>
          <w:szCs w:val="28"/>
        </w:rPr>
        <w:lastRenderedPageBreak/>
        <w:t>Брянской об</w:t>
      </w:r>
      <w:r>
        <w:rPr>
          <w:rFonts w:ascii="Times New Roman" w:hAnsi="Times New Roman" w:cs="Times New Roman"/>
          <w:sz w:val="28"/>
          <w:szCs w:val="28"/>
        </w:rPr>
        <w:t>ласти» (2014-2020 годы),</w:t>
      </w:r>
      <w:r w:rsidRPr="007D468C">
        <w:rPr>
          <w:rFonts w:ascii="Times New Roman" w:hAnsi="Times New Roman" w:cs="Times New Roman"/>
          <w:sz w:val="28"/>
          <w:szCs w:val="28"/>
        </w:rPr>
        <w:t xml:space="preserve"> «Развитие промышленности, транспорта и связи Брянской области» (2014-2020 годы)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468C">
        <w:rPr>
          <w:rFonts w:ascii="Times New Roman" w:hAnsi="Times New Roman" w:cs="Times New Roman"/>
          <w:sz w:val="28"/>
          <w:szCs w:val="28"/>
        </w:rPr>
        <w:t xml:space="preserve"> «Развитие лесно</w:t>
      </w:r>
      <w:r>
        <w:rPr>
          <w:rFonts w:ascii="Times New Roman" w:hAnsi="Times New Roman" w:cs="Times New Roman"/>
          <w:sz w:val="28"/>
          <w:szCs w:val="28"/>
        </w:rPr>
        <w:t xml:space="preserve">го хозяйства Брянской области» </w:t>
      </w:r>
      <w:r w:rsidRPr="007D468C">
        <w:rPr>
          <w:rFonts w:ascii="Times New Roman" w:hAnsi="Times New Roman" w:cs="Times New Roman"/>
          <w:sz w:val="28"/>
          <w:szCs w:val="28"/>
        </w:rPr>
        <w:t>(2014-2020 годы)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68C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>показатели эффективности ниже плановых</w:t>
      </w:r>
      <w:r w:rsidRPr="007D468C">
        <w:rPr>
          <w:rFonts w:ascii="Times New Roman" w:hAnsi="Times New Roman" w:cs="Times New Roman"/>
          <w:sz w:val="28"/>
          <w:szCs w:val="28"/>
        </w:rPr>
        <w:t>.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результативности, установленные государственными программами и подпрограммами, были также проанализированы в ходе внешних проверок годовой бюджетной отчетности главных администраторов бюджетных средств.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представленной к внешней проверке отчетности управления записи актов гражданского состояния Брянской области (далее – управление ЗАГС) в отчетном периоде не выполнен показатель «Количество зарегистрированных актов гражданского состояния» – при плановом показателе 50 000 единиц количество зарегистрированных актов составило 48 431 единиц. В течение 2016 года первоначально утвержденное плановое значение данного показателя было скорректировано в сторону уменьшения с 54 000 единиц </w:t>
      </w:r>
      <w:r w:rsidR="00C94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50 000 единиц (на 7,4 процента). При этом объем финансового обеспечения полномочий по государственной регистрации актов гражданского состояния не изменялся. </w:t>
      </w:r>
    </w:p>
    <w:p w:rsidR="000B226C" w:rsidRPr="000B226C" w:rsidRDefault="00C94458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</w:t>
      </w:r>
      <w:r w:rsidR="000B226C"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данный индикатор также не достигнут управлением ЗАГС в 2014 и 2015 годах. 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по определению оценки эффективности реализации государственных п</w:t>
      </w:r>
      <w:r w:rsidR="00C94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по итогам 2014 года было рекомендовано Управлению ЗАГС ввести дополнительные показатели оценки эффективности, по итогам 2015 года – рекомендовано скорректировать показатели оценки эффективности по мероприятиям, проводимым Управлением ЗАГС. 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показатель «Количество зарегистрированных актов гражданского состояния» носит заявительный характер и не зависит от деятельности Управления ЗАГС, Контрольно-счетной палатой предложено проанализировать показатели оценки эффективности по мероприятиям, проводимым Управлением ЗАГС в рамках подпрограммы «Развитие системы органов ЗАГС Брянской области» государственной программы «Социальная и демографическая политика Брянской области» (2014-2020 годы)» и рассмотреть возможность ввода дополнительных показателей, количественно характеризующих ход реализации программы и  достижение ее целей.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 вывод о недостаточно эффективной работе Управления потребительского рынка и услуг, контроля в сфере производства и оборота этилового спирта, алкогольной и спиртосодержащей продукции Брянской области по реализации мероприятий подпрограммы «Обеспечение реализации государственной программы» (2014-2020 годы) государственной программы «Развитие сельского хозяйства и регулирование рынков сельскохозяйственной продукции, сырья и продовольствия Брянской области» (2014-2020 годы)». </w:t>
      </w:r>
      <w:r w:rsidR="00C94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из 12 показателей, отраженных в годовом отчете о ходе реализации и оценке эффективности государственных программ Брянской области </w:t>
      </w:r>
      <w:r w:rsidR="00C94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2016 год плановые назначения выполнены по 8 показателям, что составляет </w:t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66,7 % общего количества. Не достигнуты плановые назначения по следующим показателям: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«Выполнение плана мероприятий государственной программы» </w:t>
      </w:r>
      <w:r w:rsidR="004556DF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55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44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44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плановом назначении 100,0 %</w:t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исполнение составило </w:t>
      </w:r>
      <w:r w:rsidR="00455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>99,9 процента;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 инвестиций в основной капитал в соответствующей сфере деятельности (крупные и средние предприятия)» </w:t>
      </w:r>
      <w:r w:rsidR="004556DF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55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плановом назначении 1 138,0 млн. рублей фактическое исполнение составило 860,6 млн. рублей;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«Оборот розничной торговли» </w:t>
      </w:r>
      <w:r w:rsidR="004556DF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55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плановом назначении </w:t>
      </w:r>
      <w:r w:rsidR="00455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44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218 610,0 млн. рублей</w:t>
      </w:r>
      <w:r w:rsidRPr="004556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фактическое исполнение составило 217 337,4 млн. рублей;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«Оборот розничной торговли на душу населения» </w:t>
      </w:r>
      <w:r w:rsidR="004556DF" w:rsidRPr="00A342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55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</w:t>
      </w:r>
      <w:r w:rsidR="00C94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 назначении 178 676 рублей</w:t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исполнение составило </w:t>
      </w:r>
      <w:r w:rsidR="00455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>176 791,4 рубля.</w:t>
      </w:r>
    </w:p>
    <w:p w:rsidR="000B226C" w:rsidRPr="000B226C" w:rsidRDefault="000B226C" w:rsidP="000B2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внешней проверки годовой бюджетной отчетности главных администраторов бюджетных средств обращено внимание на </w:t>
      </w:r>
      <w:r w:rsidR="00C94458"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достижение</w:t>
      </w:r>
      <w:r w:rsidRPr="000B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государственными программами целевых значений показателей (индикаторов) отдельными администраторами: департаментом топливно-энергетического комплекса и жилищно-коммунального хозяйства Брянской области, департаментом строительства и архитектуры Брянской области, департаментом промышленности, транспорта и связи Брянской области, департаментом экономического развития Брянской области, управлением имущественных отношений Брянской области.</w:t>
      </w:r>
    </w:p>
    <w:p w:rsidR="00B37B53" w:rsidRDefault="00B37B53" w:rsidP="00B37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заключений по результатам внешней проверки </w:t>
      </w:r>
      <w:r w:rsidRPr="007A21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бюджетной отчетности об исполнении областн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 бюджета за 2016 год главных распорядителей</w:t>
      </w:r>
      <w:r w:rsidRPr="007A21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средств областного бюджета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рекомендовано ответственным исполнителям государственных программ принять меры по достижению запланированных показателей.</w:t>
      </w:r>
    </w:p>
    <w:p w:rsidR="003E71F8" w:rsidRPr="00A85B40" w:rsidRDefault="003E71F8" w:rsidP="003E71F8">
      <w:pPr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исполнения расходов </w:t>
      </w:r>
      <w:r w:rsidRPr="00A85B4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перечн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ям</w:t>
      </w:r>
      <w:r w:rsidRPr="00A85B4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объектов бюджетных инвестиций государственной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муниципальной </w:t>
      </w:r>
      <w:r w:rsidRPr="00A85B4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собственности Брянской области </w:t>
      </w:r>
      <w:r w:rsidRPr="00A85B40">
        <w:rPr>
          <w:rFonts w:ascii="Times New Roman" w:eastAsia="Calibri" w:hAnsi="Times New Roman" w:cs="Times New Roman"/>
          <w:sz w:val="28"/>
          <w:szCs w:val="28"/>
          <w:lang w:eastAsia="ru-RU"/>
        </w:rPr>
        <w:t>в 2016 году выявил следующее.</w:t>
      </w:r>
    </w:p>
    <w:p w:rsidR="003E71F8" w:rsidRPr="00A85B40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Перечнем объектов бюджетных инвестиций государственной и муниципальной собственности Брянской области 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2016 год, утвержденным постановлением Правительства Брянской области от 25.12.2015 № 698-п (ред. от 19.12.2016), объем бюджетных инвестиций утвержден в сумме 1 624 040,0 тыс. рублей, из них на погашение кредиторской задолженности прошлых лет – 302 556,7 тыс. рублей, в том числе:</w:t>
      </w:r>
    </w:p>
    <w:p w:rsidR="003E71F8" w:rsidRPr="00A85B40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объектам областной собственности – 846 989,3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52,2 % от общего объема бюджетных инвестиций, из них на погашение кредиторской задолженности 2014-2015 годов – 64 577,7 тыс. рублей;</w:t>
      </w:r>
    </w:p>
    <w:p w:rsidR="003E71F8" w:rsidRPr="00A85B40" w:rsidRDefault="003E71F8" w:rsidP="00B65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объектам муниципальной собственности – 777 050,7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47,8 % от общего объема бюджетных инвестиций, из них на погашение кредиторской задолженности 2013-2015 годов – 237 979,0 тыс. рублей.</w:t>
      </w:r>
    </w:p>
    <w:p w:rsidR="003E71F8" w:rsidRPr="00A85B40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2015 годом объем утвержденных бюджетных инвестиций в 2016 году в целом увеличился на 800 394,2 тыс. рублей</w:t>
      </w:r>
      <w:r w:rsidR="003013AC"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2,0 раза)</w:t>
      </w:r>
      <w:r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0F3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объектам областной собственности – на 481 558,6 тыс. рублей</w:t>
      </w:r>
      <w:r w:rsidR="003013AC"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0F3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13AC"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2,3 раза</w:t>
      </w:r>
      <w:r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муниципальной собственности – на 318 835,6 тыс. рублей</w:t>
      </w:r>
      <w:r w:rsidR="003013AC"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0F3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13AC"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>в 1,7 раза</w:t>
      </w:r>
      <w:r w:rsidRPr="00781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1F8" w:rsidRPr="00A85B40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бюджетных инвестиций в объекты областной собственности вырос на 7,8 % (с 44,4 % в 2015 году до 52,2 % в 2016 году), </w:t>
      </w:r>
      <w:r w:rsidR="000F3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удельный вес бюджетных инвестиций в объекты муниципальной собственности сократился на 7,8 % (с 55,6 % в 2015 году до 47,8 % </w:t>
      </w:r>
      <w:r w:rsidR="000F3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году).</w:t>
      </w:r>
    </w:p>
    <w:p w:rsidR="003E71F8" w:rsidRPr="00A85B40" w:rsidRDefault="003E71F8" w:rsidP="003E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освоенных средств областного бюджета по перечню объектов бюджетных инвестиций областной и муниципальной собственности сложился в размере 824 364,4 тыс. рублей</w:t>
      </w:r>
      <w:r w:rsidR="00184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62,4 % от уточненного плана и 99,2 % от общей суммы перечисленных средств (без учета кредиторской задолженности прошлых лет), в том числе:</w:t>
      </w:r>
    </w:p>
    <w:p w:rsidR="003E71F8" w:rsidRPr="00A85B40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объектам областной собственности – 352 763,6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45,1 % от уточненного плана и 98,2 % от суммы перечисленных средств </w:t>
      </w:r>
      <w:r w:rsidR="000F3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кредиторской задолженности 2014-2015 годов);</w:t>
      </w:r>
    </w:p>
    <w:p w:rsidR="003E71F8" w:rsidRPr="00A85B40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объектам муниципальной собственности – 471 600,8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87,5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плановых назначений и 100,0 % от суммы перечисленных средств (без учета кредиторской задолженности 2013-2015 годов).</w:t>
      </w:r>
    </w:p>
    <w:p w:rsidR="003E71F8" w:rsidRPr="00400563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Кассовое исполнение расходов областного бюджета по перечню объектов бюджетных инвестиций областной и муниципальной собственности составило 1 133 325,4 тыс. рублей или 69,8 % плановых назначений, в том числе:</w:t>
      </w:r>
    </w:p>
    <w:p w:rsidR="003E71F8" w:rsidRPr="00A85B40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объектам областной собственности – 423 745,5 тыс. рублей</w:t>
      </w:r>
      <w:r w:rsidR="00184931"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50,0 % утвержденных назначений, из них объем средств, направленных на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9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погашение кредиторской задолженн</w:t>
      </w:r>
      <w:r w:rsidR="000F39B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ости 2014-2015 годов – 64 577,7</w:t>
      </w:r>
      <w:r w:rsidRPr="001849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тыс. рублей</w:t>
      </w:r>
      <w:r w:rsidR="00184931" w:rsidRPr="001849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15,2 % перечисленных средств;</w:t>
      </w:r>
    </w:p>
    <w:p w:rsidR="003E71F8" w:rsidRPr="006E2917" w:rsidRDefault="003E71F8" w:rsidP="003E71F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объектам муниципальной собственности – 709 579,9 тыс. рублей</w:t>
      </w:r>
      <w:r w:rsidR="00184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91,3 % утвержденных назначений, из них на погашение кредиторской задолженности 2013-2015 годов – 237 979,0 тыс. рублей</w:t>
      </w:r>
      <w:r w:rsidR="00184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33,5 % объема перечисленных средств.</w:t>
      </w:r>
    </w:p>
    <w:p w:rsidR="003E71F8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3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Pr="00F84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Pr="00F84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аспорядителей бюджетных средств.</w:t>
      </w:r>
    </w:p>
    <w:p w:rsidR="003E71F8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Наибольший объем инвестиций </w:t>
      </w:r>
      <w:r w:rsidRPr="00624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областной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муниципальной собственности предусмотрен </w:t>
      </w:r>
      <w:r w:rsidRPr="00624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4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архитектуры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1 071 710,7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66,0 % </w:t>
      </w:r>
      <w:r w:rsidR="00184931" w:rsidRPr="001849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утвержденного объема</w:t>
      </w:r>
      <w:r w:rsidRPr="001849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инвестиций, кассовое исполнение – 992 529,1 тыс. рублей,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92,6 % </w:t>
      </w:r>
      <w:r w:rsidR="00184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инвестиций. Освоение составило 704 339,1 тыс. рублей, или 89,9 % от предусмотренного объема инвестиций без учета кредиторской задолженности.</w:t>
      </w:r>
    </w:p>
    <w:p w:rsidR="003E71F8" w:rsidRPr="00184931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Департаменту здравоохранения Брянской области предусмотрен</w:t>
      </w:r>
      <w:r w:rsidR="00184931"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</w:t>
      </w:r>
      <w:r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инвестици</w:t>
      </w:r>
      <w:r w:rsidR="00184931"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</w:t>
      </w:r>
      <w:r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 объекты государственной собственности </w:t>
      </w:r>
      <w:r w:rsidR="00184931"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сумме </w:t>
      </w:r>
      <w:r w:rsid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</w:r>
      <w:r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383 439,5 тыс. рублей, или 23,6 % общего объема предусмотренных инвестиций, кассовое исполнение – 39 433,5 тыс. рублей, или 10,3 % </w:t>
      </w:r>
      <w:r w:rsidR="00184931"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планового </w:t>
      </w:r>
      <w:r w:rsidRPr="001849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объема инвестиций. Освоение составило 39 460,8 тыс. рублей, или 10,3 % от предусмотренного объема инвестиций.</w:t>
      </w:r>
    </w:p>
    <w:p w:rsidR="003E71F8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культуры Брянской области предусмотрен объем инвестиций в объекты государственной и муниципальной собственности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79 945,0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4,9 %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объема инвестиций, кассовое исполнение</w:t>
      </w:r>
      <w:r w:rsidR="0018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сложилось в сумме </w:t>
      </w:r>
      <w:r w:rsid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>15 360,7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 w:rsidRPr="00AA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19,2 %</w:t>
      </w:r>
      <w:r w:rsidRPr="00AA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предусмотренного объема инвестиций. Освоение составило 8 929,2 тыс. рублей, или 11,2 % от </w:t>
      </w:r>
      <w:r w:rsidR="00184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инвестиций.</w:t>
      </w:r>
    </w:p>
    <w:p w:rsidR="003E71F8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топливно-энергетического комплекса и жилищно-коммунального хозяйства 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объекты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 – 57 911,5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3,6 %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объема инвестиций, кассовое исполнение – 56 568,4 тыс. рублей,</w:t>
      </w:r>
      <w:r w:rsidRPr="00AA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97,7 %</w:t>
      </w:r>
      <w:r w:rsidRPr="00AA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Освоение составило 44 036,5 тыс. рублей, или 97,0 % от предусмотренного объема инвестиций без учета кредиторской задолженности.</w:t>
      </w:r>
    </w:p>
    <w:p w:rsidR="003E71F8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 объем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объекты государственной и 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26 951,2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1,7 %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объема предусмотренных инвестиций, кассовое исполнение и освоение – 25 451,6 тыс. рублей,</w:t>
      </w:r>
      <w:r w:rsidRPr="00AA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94,4 %</w:t>
      </w:r>
      <w:r w:rsidRPr="00AA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предусмотренного объема инвестиций. </w:t>
      </w:r>
    </w:p>
    <w:p w:rsidR="003E71F8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0144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0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и экологии Брянской области </w:t>
      </w:r>
      <w:r w:rsidRPr="00601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</w:t>
      </w:r>
      <w:r w:rsidR="000534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4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</w:t>
      </w:r>
      <w:r w:rsidR="000534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объекты 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</w:t>
      </w:r>
      <w:r w:rsidRPr="0060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3 982,1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0,2 %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объема, кассовое исполнение – </w:t>
      </w:r>
      <w:r w:rsidR="00053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3 982,1 тыс. рублей,</w:t>
      </w:r>
      <w:r w:rsidRPr="00AA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100,0 %. Освоение составило 2 147,2 тыс. рублей, или 100,0 % от предусмотренного объема инвестиций без учета кредиторской задолженности.</w:t>
      </w:r>
    </w:p>
    <w:p w:rsidR="003E71F8" w:rsidRPr="00A85B40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Управлению</w:t>
      </w:r>
      <w:r w:rsidRPr="00776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физической культуры и спорта Брянской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2016 год </w:t>
      </w:r>
      <w:r w:rsidR="005B5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запланированы бюджетные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</w:t>
      </w:r>
      <w:r w:rsidR="005B5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объекты государственной собственности в сумме 100,0 тыс. рублей, исполнение и освоение предусмотренного финансирования в анализируемом периоде не сложилось. </w:t>
      </w:r>
    </w:p>
    <w:p w:rsidR="003E71F8" w:rsidRDefault="003E71F8" w:rsidP="003E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исполнения адресной инвестиционной программы </w:t>
      </w:r>
      <w:r w:rsidR="000F3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Pr="00A5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кредиторская задолженность отсутствует.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71F8" w:rsidRDefault="003E71F8" w:rsidP="003E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расходов по перечню бюджетных инвестиций областной 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собственности в 2016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E50B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по 8 разделам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 расходов, структур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которых отражена на диаграмме.</w:t>
      </w:r>
    </w:p>
    <w:p w:rsidR="003E71F8" w:rsidRPr="000A7FA2" w:rsidRDefault="003E71F8" w:rsidP="006F26B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06772FA" wp14:editId="7BB2D70E">
            <wp:extent cx="6096000" cy="4724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3E71F8" w:rsidRPr="000A7FA2" w:rsidRDefault="003E71F8" w:rsidP="003E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E71F8" w:rsidRPr="00D90D10" w:rsidRDefault="003E71F8" w:rsidP="003E71F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удельный вес в общем объеме бюджетных инвестиций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инвестиции 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разделам:</w:t>
      </w:r>
    </w:p>
    <w:p w:rsidR="003E71F8" w:rsidRPr="000A7FA2" w:rsidRDefault="003E71F8" w:rsidP="003E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раздел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 «Национальная экономика»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34,9 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3E71F8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раздел 09 «Здравоохранение» 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27,0</w:t>
      </w:r>
      <w:r w:rsidRPr="000A7F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%;</w:t>
      </w:r>
    </w:p>
    <w:p w:rsidR="003E71F8" w:rsidRPr="000A7FA2" w:rsidRDefault="003E71F8" w:rsidP="003E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раздел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 «Образование»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14,0 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3E71F8" w:rsidRDefault="003E71F8" w:rsidP="003E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05 «Жилищно-коммунальное хозяйство»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12,3 %;</w:t>
      </w:r>
    </w:p>
    <w:p w:rsidR="003E71F8" w:rsidRPr="000A7FA2" w:rsidRDefault="003E71F8" w:rsidP="003E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11 «Физическая культура и спорт» 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9,2 процента.</w:t>
      </w:r>
    </w:p>
    <w:p w:rsidR="003E71F8" w:rsidRPr="00311347" w:rsidRDefault="003E71F8" w:rsidP="003E7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объектов по 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чню бюджетных инвестиций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2016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 объекта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предыдущем году, в том числе:</w:t>
      </w:r>
    </w:p>
    <w:p w:rsidR="003E71F8" w:rsidRPr="000A7FA2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областной собственности – 65 объектов</w:t>
      </w:r>
      <w:r w:rsidR="00BD5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40,9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меньше уровня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E71F8" w:rsidRDefault="003E71F8" w:rsidP="003E7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муниципальной собственности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 объекта</w:t>
      </w:r>
      <w:r w:rsidR="00BD5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0A7FA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59,1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объектов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еньше уровня 2015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B736E" w:rsidRPr="007D468C" w:rsidRDefault="006B736E" w:rsidP="007D468C">
      <w:pPr>
        <w:pStyle w:val="1"/>
        <w:spacing w:before="0" w:line="240" w:lineRule="auto"/>
        <w:ind w:firstLine="709"/>
        <w:jc w:val="both"/>
        <w:rPr>
          <w:rFonts w:eastAsia="Times New Roman" w:cs="Times New Roman"/>
          <w:b/>
          <w:noProof/>
          <w:snapToGrid w:val="0"/>
          <w:lang w:eastAsia="ru-RU"/>
        </w:rPr>
      </w:pPr>
      <w:bookmarkStart w:id="31" w:name="_Toc483297516"/>
      <w:r w:rsidRPr="007D468C">
        <w:rPr>
          <w:rFonts w:eastAsia="Times New Roman" w:cs="Times New Roman"/>
          <w:b/>
          <w:noProof/>
          <w:snapToGrid w:val="0"/>
          <w:lang w:eastAsia="ru-RU"/>
        </w:rPr>
        <w:t xml:space="preserve">6. Результаты внешних проверок </w:t>
      </w:r>
      <w:r w:rsidR="00EE0306">
        <w:rPr>
          <w:rFonts w:eastAsia="Times New Roman" w:cs="Times New Roman"/>
          <w:b/>
          <w:noProof/>
          <w:snapToGrid w:val="0"/>
          <w:lang w:eastAsia="ru-RU"/>
        </w:rPr>
        <w:t xml:space="preserve">годовой бюджетной отчетности </w:t>
      </w:r>
      <w:r w:rsidRPr="007D468C">
        <w:rPr>
          <w:rFonts w:eastAsia="Times New Roman" w:cs="Times New Roman"/>
          <w:b/>
          <w:noProof/>
          <w:snapToGrid w:val="0"/>
          <w:lang w:eastAsia="ru-RU"/>
        </w:rPr>
        <w:t>главных администраторов средств областного бюджета</w:t>
      </w:r>
      <w:bookmarkEnd w:id="31"/>
    </w:p>
    <w:p w:rsidR="00733A24" w:rsidRP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бюджетная отчетность за 2016 год (далее – отчетность) представлена главными распорядителями средств областного бюджета </w:t>
      </w: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срок, установленный пунктом 3 статьи 14 Закона Брянской области </w:t>
      </w: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28</w:t>
      </w:r>
      <w:r w:rsidR="006269D3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>2007 № 93-З (до 1 апреля текущего финансового года).</w:t>
      </w:r>
    </w:p>
    <w:p w:rsidR="00733A24" w:rsidRPr="00733A24" w:rsidRDefault="00733A24" w:rsidP="00A21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Контрольно-счетной палатой по итогам проведенных внешних проверок</w:t>
      </w:r>
      <w:r w:rsidR="0062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были подготовлены </w:t>
      </w:r>
      <w:r w:rsidR="006269D3" w:rsidRPr="00CD5D5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CD5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6269D3" w:rsidRPr="00CD5D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5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бюджетную отчетность главных администраторов средств областного бюджета.</w:t>
      </w:r>
    </w:p>
    <w:p w:rsidR="00733A24" w:rsidRP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стандартом внешнего государственного финансового контроля «Последующий контроль исполнения областного бюджета» № 103, утвержденного решением Коллегии Контрольно-счетной палатой Брянской области от 21</w:t>
      </w:r>
      <w:r w:rsidR="00A21859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>2011 № 69-рк (в ред. от 10</w:t>
      </w:r>
      <w:r w:rsidR="00A21859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 18-р/к), в ходе подготовки заключений аудиторскими направлениями была проанализирована и дана оценка отчетности каждого главного распорядителя, а также сводной отчетности подведомственных им учреждений по следующим разделам:</w:t>
      </w:r>
    </w:p>
    <w:p w:rsidR="00733A24" w:rsidRP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доходы, расходы и источники финансирования дефицита областного бюджета, установленные законом об областном бюджете на отчетный финансовый год и на плановый период, прогнозом поступлений доходов в областной бюджет и бюджетной росписью по главному администратору средств областного бюджета, и их исполнение по бюджетной отчетности главного администратора средств областного бюджета;</w:t>
      </w:r>
    </w:p>
    <w:p w:rsidR="00733A24" w:rsidRP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доходы, расходы и источники финансирования дефицита средств, утвержденные планом финансово-хозяйственной деятельности, и их исполнение по бухгалтерской отчетности государственных бюджетных и автономных учреждений.</w:t>
      </w:r>
    </w:p>
    <w:p w:rsidR="00733A24" w:rsidRP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внешней проверки </w:t>
      </w:r>
      <w:r w:rsidR="009C2DCA"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r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средств областного бюджета за 2016 год </w:t>
      </w:r>
      <w:r w:rsidR="009C2DCA"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 Инструкции</w:t>
      </w:r>
      <w:r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</w:t>
      </w:r>
      <w:r w:rsidR="00A21859"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237F3"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№ 191н, </w:t>
      </w:r>
      <w:r w:rsidR="009C2DCA"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Инструкции</w:t>
      </w:r>
      <w:r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</w:t>
      </w:r>
      <w:r w:rsidR="00A21859"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9C2DCA" w:rsidRPr="009C2DCA">
        <w:rPr>
          <w:rFonts w:ascii="Times New Roman" w:eastAsia="Times New Roman" w:hAnsi="Times New Roman" w:cs="Times New Roman"/>
          <w:sz w:val="28"/>
          <w:szCs w:val="28"/>
          <w:lang w:eastAsia="ru-RU"/>
        </w:rPr>
        <w:t>2011 № 33н, установлено следующее.</w:t>
      </w:r>
    </w:p>
    <w:p w:rsidR="00733A24" w:rsidRP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утвержденных бюджетных ассигнованиях, объемах финансирования, кассовом исполнении расходов главных администраторов соответствуют отчету об исполнении областного бюджета за 2016 год, представленному Правительством Брянской области.</w:t>
      </w:r>
    </w:p>
    <w:p w:rsidR="002B5DD2" w:rsidRDefault="002B5DD2" w:rsidP="00733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на 2 единицы увеличилось количество главных распорядителей средств областного бюджета в связи с созданием двух органов исполнительной власти – управления </w:t>
      </w:r>
      <w:r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и сохранению историко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наследия Брянской области и департ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региональной безопасности Брянской области.</w:t>
      </w:r>
      <w:r w:rsidR="00436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тем, финансирование расходов </w:t>
      </w:r>
      <w:r w:rsidR="004367BD"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</w:t>
      </w:r>
      <w:r w:rsidR="004367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аменту</w:t>
      </w:r>
      <w:r w:rsidR="004367BD"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Брянской области</w:t>
      </w:r>
      <w:r w:rsidR="00436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</w:t>
      </w:r>
      <w:r w:rsidR="000F3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6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предусматривалось.</w:t>
      </w:r>
    </w:p>
    <w:p w:rsidR="00733A24" w:rsidRPr="00295DD6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 w:rsidRPr="0063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областного бюджета осуществлялись </w:t>
      </w:r>
      <w:r w:rsidRPr="00637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5D50">
        <w:rPr>
          <w:rFonts w:ascii="Times New Roman" w:eastAsia="Times New Roman" w:hAnsi="Times New Roman" w:cs="Times New Roman"/>
          <w:sz w:val="28"/>
          <w:szCs w:val="28"/>
          <w:lang w:eastAsia="ru-RU"/>
        </w:rPr>
        <w:t>31 главным администратор</w:t>
      </w:r>
      <w:r w:rsidR="005C6A9B" w:rsidRPr="00CD5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3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</w:t>
      </w:r>
      <w:r w:rsidRPr="006374DC">
        <w:rPr>
          <w:rFonts w:ascii="Times New Roman" w:hAnsi="Times New Roman" w:cs="Times New Roman"/>
          <w:sz w:val="28"/>
          <w:szCs w:val="28"/>
        </w:rPr>
        <w:t xml:space="preserve"> и подведомственными им </w:t>
      </w:r>
      <w:r w:rsidR="006374DC" w:rsidRPr="006374DC">
        <w:rPr>
          <w:rFonts w:ascii="Times New Roman" w:hAnsi="Times New Roman" w:cs="Times New Roman"/>
          <w:sz w:val="28"/>
          <w:szCs w:val="28"/>
        </w:rPr>
        <w:t>408</w:t>
      </w:r>
      <w:r w:rsidRPr="006374DC">
        <w:rPr>
          <w:rFonts w:ascii="Times New Roman" w:hAnsi="Times New Roman" w:cs="Times New Roman"/>
          <w:sz w:val="28"/>
          <w:szCs w:val="28"/>
        </w:rPr>
        <w:t xml:space="preserve"> учреждениями, </w:t>
      </w:r>
      <w:r w:rsidRPr="00932DC3">
        <w:rPr>
          <w:rFonts w:ascii="Times New Roman" w:hAnsi="Times New Roman" w:cs="Times New Roman"/>
          <w:sz w:val="28"/>
          <w:szCs w:val="28"/>
        </w:rPr>
        <w:t>в том числе: 118 казенными, 2</w:t>
      </w:r>
      <w:r w:rsidR="006374DC" w:rsidRPr="00932DC3">
        <w:rPr>
          <w:rFonts w:ascii="Times New Roman" w:hAnsi="Times New Roman" w:cs="Times New Roman"/>
          <w:sz w:val="28"/>
          <w:szCs w:val="28"/>
        </w:rPr>
        <w:t>15</w:t>
      </w:r>
      <w:r w:rsidRPr="00932DC3">
        <w:rPr>
          <w:rFonts w:ascii="Times New Roman" w:hAnsi="Times New Roman" w:cs="Times New Roman"/>
          <w:sz w:val="28"/>
          <w:szCs w:val="28"/>
        </w:rPr>
        <w:t xml:space="preserve"> бюджетными и </w:t>
      </w:r>
      <w:r w:rsidRPr="00932DC3">
        <w:rPr>
          <w:rFonts w:ascii="Times New Roman" w:hAnsi="Times New Roman" w:cs="Times New Roman"/>
          <w:sz w:val="28"/>
          <w:szCs w:val="28"/>
        </w:rPr>
        <w:br/>
      </w:r>
      <w:r w:rsidRPr="00295DD6">
        <w:rPr>
          <w:rFonts w:ascii="Times New Roman" w:hAnsi="Times New Roman" w:cs="Times New Roman"/>
          <w:sz w:val="28"/>
          <w:szCs w:val="28"/>
        </w:rPr>
        <w:t xml:space="preserve">75 автономными. По сравнению с предшествующим периодом общее количество учреждений </w:t>
      </w:r>
      <w:r w:rsidR="000F39B1">
        <w:rPr>
          <w:rFonts w:ascii="Times New Roman" w:hAnsi="Times New Roman" w:cs="Times New Roman"/>
          <w:sz w:val="28"/>
          <w:szCs w:val="28"/>
        </w:rPr>
        <w:t>снизилось</w:t>
      </w:r>
      <w:r w:rsidRPr="00295DD6">
        <w:rPr>
          <w:rFonts w:ascii="Times New Roman" w:hAnsi="Times New Roman" w:cs="Times New Roman"/>
          <w:sz w:val="28"/>
          <w:szCs w:val="28"/>
        </w:rPr>
        <w:t xml:space="preserve"> на </w:t>
      </w:r>
      <w:r w:rsidR="00932DC3" w:rsidRPr="00295DD6">
        <w:rPr>
          <w:rFonts w:ascii="Times New Roman" w:hAnsi="Times New Roman" w:cs="Times New Roman"/>
          <w:sz w:val="28"/>
          <w:szCs w:val="28"/>
        </w:rPr>
        <w:t>20</w:t>
      </w:r>
      <w:r w:rsidRPr="00295DD6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32DC3" w:rsidRPr="00295DD6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39B1">
        <w:rPr>
          <w:rFonts w:ascii="Times New Roman" w:hAnsi="Times New Roman" w:cs="Times New Roman"/>
          <w:sz w:val="28"/>
          <w:szCs w:val="28"/>
        </w:rPr>
        <w:t>сокращением</w:t>
      </w:r>
      <w:r w:rsidR="00932DC3" w:rsidRPr="00295DD6">
        <w:rPr>
          <w:rFonts w:ascii="Times New Roman" w:hAnsi="Times New Roman" w:cs="Times New Roman"/>
          <w:sz w:val="28"/>
          <w:szCs w:val="28"/>
        </w:rPr>
        <w:t xml:space="preserve"> </w:t>
      </w:r>
      <w:r w:rsidR="000F39B1">
        <w:rPr>
          <w:rFonts w:ascii="Times New Roman" w:hAnsi="Times New Roman" w:cs="Times New Roman"/>
          <w:sz w:val="28"/>
          <w:szCs w:val="28"/>
        </w:rPr>
        <w:t>числа</w:t>
      </w:r>
      <w:r w:rsidR="00932DC3" w:rsidRPr="00295DD6">
        <w:rPr>
          <w:rFonts w:ascii="Times New Roman" w:hAnsi="Times New Roman" w:cs="Times New Roman"/>
          <w:sz w:val="28"/>
          <w:szCs w:val="28"/>
        </w:rPr>
        <w:t xml:space="preserve"> </w:t>
      </w:r>
      <w:r w:rsidRPr="00295DD6">
        <w:rPr>
          <w:rFonts w:ascii="Times New Roman" w:hAnsi="Times New Roman" w:cs="Times New Roman"/>
          <w:sz w:val="28"/>
          <w:szCs w:val="28"/>
        </w:rPr>
        <w:lastRenderedPageBreak/>
        <w:t>бюджетных учреждений. Основные изменения подведо</w:t>
      </w:r>
      <w:r w:rsidR="00295DD6" w:rsidRPr="00295DD6">
        <w:rPr>
          <w:rFonts w:ascii="Times New Roman" w:hAnsi="Times New Roman" w:cs="Times New Roman"/>
          <w:sz w:val="28"/>
          <w:szCs w:val="28"/>
        </w:rPr>
        <w:t>мственной сети коснулись сфер</w:t>
      </w:r>
      <w:r w:rsidR="00DD69A6">
        <w:rPr>
          <w:rFonts w:ascii="Times New Roman" w:hAnsi="Times New Roman" w:cs="Times New Roman"/>
          <w:sz w:val="28"/>
          <w:szCs w:val="28"/>
        </w:rPr>
        <w:t>ы</w:t>
      </w:r>
      <w:r w:rsidR="00295DD6" w:rsidRPr="00295DD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95DD6">
        <w:rPr>
          <w:rFonts w:ascii="Times New Roman" w:hAnsi="Times New Roman" w:cs="Times New Roman"/>
          <w:sz w:val="28"/>
          <w:szCs w:val="28"/>
        </w:rPr>
        <w:t xml:space="preserve"> в связи с мероприятиями по </w:t>
      </w:r>
      <w:r w:rsidR="00DD69A6">
        <w:rPr>
          <w:rFonts w:ascii="Times New Roman" w:hAnsi="Times New Roman" w:cs="Times New Roman"/>
          <w:sz w:val="28"/>
          <w:szCs w:val="28"/>
        </w:rPr>
        <w:t xml:space="preserve">ее </w:t>
      </w:r>
      <w:r w:rsidRPr="00295DD6">
        <w:rPr>
          <w:rFonts w:ascii="Times New Roman" w:hAnsi="Times New Roman" w:cs="Times New Roman"/>
          <w:sz w:val="28"/>
          <w:szCs w:val="28"/>
        </w:rPr>
        <w:t>реорганизации и оптимизации.</w:t>
      </w:r>
    </w:p>
    <w:p w:rsidR="00733A24" w:rsidRPr="00CB1394" w:rsidRDefault="00733A24" w:rsidP="00456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Государственные бюджетные и автономные учреждения Бря</w:t>
      </w:r>
      <w:r w:rsidR="00CB1394" w:rsidRPr="00CB1394">
        <w:rPr>
          <w:rFonts w:ascii="Times New Roman" w:hAnsi="Times New Roman" w:cs="Times New Roman"/>
          <w:sz w:val="28"/>
          <w:szCs w:val="28"/>
        </w:rPr>
        <w:t>нской области подведомственны 14</w:t>
      </w:r>
      <w:r w:rsidRPr="00CB1394">
        <w:rPr>
          <w:rFonts w:ascii="Times New Roman" w:hAnsi="Times New Roman" w:cs="Times New Roman"/>
          <w:sz w:val="28"/>
          <w:szCs w:val="28"/>
        </w:rPr>
        <w:t xml:space="preserve"> главным распорядителям областного бюджета, </w:t>
      </w:r>
      <w:r w:rsidR="000F39B1">
        <w:rPr>
          <w:rFonts w:ascii="Times New Roman" w:hAnsi="Times New Roman" w:cs="Times New Roman"/>
          <w:sz w:val="28"/>
          <w:szCs w:val="28"/>
        </w:rPr>
        <w:br/>
      </w:r>
      <w:r w:rsidRPr="00CB1394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 xml:space="preserve">администрации Губернатора </w:t>
      </w:r>
      <w:r w:rsidR="007642A3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CB1394">
        <w:rPr>
          <w:rFonts w:ascii="Times New Roman" w:hAnsi="Times New Roman" w:cs="Times New Roman"/>
          <w:sz w:val="28"/>
          <w:szCs w:val="28"/>
        </w:rPr>
        <w:t xml:space="preserve">и Правительства Брянской области </w:t>
      </w:r>
      <w:r w:rsidR="007642A3">
        <w:rPr>
          <w:rFonts w:ascii="Times New Roman" w:hAnsi="Times New Roman" w:cs="Times New Roman"/>
          <w:sz w:val="28"/>
          <w:szCs w:val="28"/>
        </w:rPr>
        <w:t>(4 бюджетных учреждения</w:t>
      </w:r>
      <w:r w:rsidRPr="00CB1394">
        <w:rPr>
          <w:rFonts w:ascii="Times New Roman" w:hAnsi="Times New Roman" w:cs="Times New Roman"/>
          <w:sz w:val="28"/>
          <w:szCs w:val="28"/>
        </w:rPr>
        <w:t xml:space="preserve"> и 1 автономное учреждение);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управлению ветеринарии Брянской области (3</w:t>
      </w:r>
      <w:r w:rsidR="00CB1394" w:rsidRPr="00CB1394">
        <w:rPr>
          <w:rFonts w:ascii="Times New Roman" w:hAnsi="Times New Roman" w:cs="Times New Roman"/>
          <w:sz w:val="28"/>
          <w:szCs w:val="28"/>
        </w:rPr>
        <w:t>0</w:t>
      </w:r>
      <w:r w:rsidRPr="00CB1394">
        <w:rPr>
          <w:rFonts w:ascii="Times New Roman" w:hAnsi="Times New Roman" w:cs="Times New Roman"/>
          <w:sz w:val="28"/>
          <w:szCs w:val="28"/>
        </w:rPr>
        <w:t xml:space="preserve"> бюджетных учреждени</w:t>
      </w:r>
      <w:r w:rsidR="00FB70A4">
        <w:rPr>
          <w:rFonts w:ascii="Times New Roman" w:hAnsi="Times New Roman" w:cs="Times New Roman"/>
          <w:sz w:val="28"/>
          <w:szCs w:val="28"/>
        </w:rPr>
        <w:t>й</w:t>
      </w:r>
      <w:r w:rsidRPr="00CB1394">
        <w:rPr>
          <w:rFonts w:ascii="Times New Roman" w:hAnsi="Times New Roman" w:cs="Times New Roman"/>
          <w:sz w:val="28"/>
          <w:szCs w:val="28"/>
        </w:rPr>
        <w:t>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департаменту внутренней политики Брянской области (28 бюджетных учреждений и 2 автономных учреждения);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департаменту здравоохранения Брянской области (5</w:t>
      </w:r>
      <w:r w:rsidR="00CB1394" w:rsidRPr="00CB1394">
        <w:rPr>
          <w:rFonts w:ascii="Times New Roman" w:hAnsi="Times New Roman" w:cs="Times New Roman"/>
          <w:sz w:val="28"/>
          <w:szCs w:val="28"/>
        </w:rPr>
        <w:t>0</w:t>
      </w:r>
      <w:r w:rsidRPr="00CB1394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="007642A3">
        <w:rPr>
          <w:rFonts w:ascii="Times New Roman" w:hAnsi="Times New Roman" w:cs="Times New Roman"/>
          <w:sz w:val="28"/>
          <w:szCs w:val="28"/>
        </w:rPr>
        <w:t xml:space="preserve">учреждений и </w:t>
      </w:r>
      <w:r w:rsidRPr="00CB1394">
        <w:rPr>
          <w:rFonts w:ascii="Times New Roman" w:hAnsi="Times New Roman" w:cs="Times New Roman"/>
          <w:sz w:val="28"/>
          <w:szCs w:val="28"/>
        </w:rPr>
        <w:t>3</w:t>
      </w:r>
      <w:r w:rsidR="00CB1394" w:rsidRPr="00CB1394">
        <w:rPr>
          <w:rFonts w:ascii="Times New Roman" w:hAnsi="Times New Roman" w:cs="Times New Roman"/>
          <w:sz w:val="28"/>
          <w:szCs w:val="28"/>
        </w:rPr>
        <w:t>1</w:t>
      </w:r>
      <w:r w:rsidRPr="00CB1394">
        <w:rPr>
          <w:rFonts w:ascii="Times New Roman" w:hAnsi="Times New Roman" w:cs="Times New Roman"/>
          <w:sz w:val="28"/>
          <w:szCs w:val="28"/>
        </w:rPr>
        <w:t xml:space="preserve"> автономных учреждения);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департаменту культуры Брянской области (</w:t>
      </w:r>
      <w:r w:rsidR="00CB1394" w:rsidRPr="00CB1394">
        <w:rPr>
          <w:rFonts w:ascii="Times New Roman" w:hAnsi="Times New Roman" w:cs="Times New Roman"/>
          <w:sz w:val="28"/>
          <w:szCs w:val="28"/>
        </w:rPr>
        <w:t>6</w:t>
      </w:r>
      <w:r w:rsidRPr="00CB1394">
        <w:rPr>
          <w:rFonts w:ascii="Times New Roman" w:hAnsi="Times New Roman" w:cs="Times New Roman"/>
          <w:sz w:val="28"/>
          <w:szCs w:val="28"/>
        </w:rPr>
        <w:t xml:space="preserve"> бюджетных и </w:t>
      </w:r>
      <w:r w:rsidR="00CB1394" w:rsidRPr="00CB1394">
        <w:rPr>
          <w:rFonts w:ascii="Times New Roman" w:hAnsi="Times New Roman" w:cs="Times New Roman"/>
          <w:sz w:val="28"/>
          <w:szCs w:val="28"/>
        </w:rPr>
        <w:t>7</w:t>
      </w:r>
      <w:r w:rsidRPr="00CB1394">
        <w:rPr>
          <w:rFonts w:ascii="Times New Roman" w:hAnsi="Times New Roman" w:cs="Times New Roman"/>
          <w:sz w:val="28"/>
          <w:szCs w:val="28"/>
        </w:rPr>
        <w:t xml:space="preserve"> автономных учреждений);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департаменту образования и науки Брянской области (</w:t>
      </w:r>
      <w:r w:rsidR="00CB1394" w:rsidRPr="00CB1394">
        <w:rPr>
          <w:rFonts w:ascii="Times New Roman" w:hAnsi="Times New Roman" w:cs="Times New Roman"/>
          <w:sz w:val="28"/>
          <w:szCs w:val="28"/>
        </w:rPr>
        <w:t>31 бюджетное</w:t>
      </w:r>
      <w:r w:rsidRPr="00CB1394">
        <w:rPr>
          <w:rFonts w:ascii="Times New Roman" w:hAnsi="Times New Roman" w:cs="Times New Roman"/>
          <w:sz w:val="28"/>
          <w:szCs w:val="28"/>
        </w:rPr>
        <w:t xml:space="preserve"> и </w:t>
      </w:r>
      <w:r w:rsidRPr="00CB1394">
        <w:rPr>
          <w:rFonts w:ascii="Times New Roman" w:hAnsi="Times New Roman" w:cs="Times New Roman"/>
          <w:sz w:val="28"/>
          <w:szCs w:val="28"/>
        </w:rPr>
        <w:br/>
        <w:t>1</w:t>
      </w:r>
      <w:r w:rsidR="00CB1394" w:rsidRPr="00CB1394">
        <w:rPr>
          <w:rFonts w:ascii="Times New Roman" w:hAnsi="Times New Roman" w:cs="Times New Roman"/>
          <w:sz w:val="28"/>
          <w:szCs w:val="28"/>
        </w:rPr>
        <w:t>4</w:t>
      </w:r>
      <w:r w:rsidRPr="00CB1394">
        <w:rPr>
          <w:rFonts w:ascii="Times New Roman" w:hAnsi="Times New Roman" w:cs="Times New Roman"/>
          <w:sz w:val="28"/>
          <w:szCs w:val="28"/>
        </w:rPr>
        <w:t xml:space="preserve"> автономных учреждений);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департаменту семьи, социальной и демографической политики Брянской области (5</w:t>
      </w:r>
      <w:r w:rsidR="00CB1394" w:rsidRPr="00CB1394">
        <w:rPr>
          <w:rFonts w:ascii="Times New Roman" w:hAnsi="Times New Roman" w:cs="Times New Roman"/>
          <w:sz w:val="28"/>
          <w:szCs w:val="28"/>
        </w:rPr>
        <w:t>7</w:t>
      </w:r>
      <w:r w:rsidRPr="00CB1394">
        <w:rPr>
          <w:rFonts w:ascii="Times New Roman" w:hAnsi="Times New Roman" w:cs="Times New Roman"/>
          <w:sz w:val="28"/>
          <w:szCs w:val="28"/>
        </w:rPr>
        <w:t xml:space="preserve"> бюджетных и 8 автономных учреждений);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управлению физической культу</w:t>
      </w:r>
      <w:r w:rsidR="00CB1394" w:rsidRPr="00CB1394">
        <w:rPr>
          <w:rFonts w:ascii="Times New Roman" w:hAnsi="Times New Roman" w:cs="Times New Roman"/>
          <w:sz w:val="28"/>
          <w:szCs w:val="28"/>
        </w:rPr>
        <w:t xml:space="preserve">ры и спорта Брянской области </w:t>
      </w:r>
      <w:r w:rsidR="00CB1394" w:rsidRPr="00CB1394">
        <w:rPr>
          <w:rFonts w:ascii="Times New Roman" w:hAnsi="Times New Roman" w:cs="Times New Roman"/>
          <w:sz w:val="28"/>
          <w:szCs w:val="28"/>
        </w:rPr>
        <w:br/>
        <w:t>(6</w:t>
      </w:r>
      <w:r w:rsidRPr="00CB1394">
        <w:rPr>
          <w:rFonts w:ascii="Times New Roman" w:hAnsi="Times New Roman" w:cs="Times New Roman"/>
          <w:sz w:val="28"/>
          <w:szCs w:val="28"/>
        </w:rPr>
        <w:t xml:space="preserve"> бюджетных и 5 автономных учреждений);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управлению государственной службы по труду и занятости населения Брянской области (1 автономное учреждение);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 xml:space="preserve">департаменту экономического развития Брянской области </w:t>
      </w:r>
      <w:r w:rsidRPr="00CB1394">
        <w:rPr>
          <w:rFonts w:ascii="Times New Roman" w:hAnsi="Times New Roman" w:cs="Times New Roman"/>
          <w:sz w:val="28"/>
          <w:szCs w:val="28"/>
        </w:rPr>
        <w:br/>
        <w:t>(1 бюджетное и 2 автономных учреждения);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управлению лесами Брянской области (1 бюджетное учреждение);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департаменту топливно-энергетического комплекса и жилищно-коммунального хозяйства Брянской области (1 автономное учреждение);</w:t>
      </w:r>
    </w:p>
    <w:p w:rsidR="00733A24" w:rsidRPr="00CB139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hAnsi="Times New Roman" w:cs="Times New Roman"/>
          <w:sz w:val="28"/>
          <w:szCs w:val="28"/>
        </w:rPr>
        <w:t>департаменту строительства и архитектуры Брянской обл</w:t>
      </w:r>
      <w:r w:rsidR="00CB1394" w:rsidRPr="00CB1394">
        <w:rPr>
          <w:rFonts w:ascii="Times New Roman" w:hAnsi="Times New Roman" w:cs="Times New Roman"/>
          <w:sz w:val="28"/>
          <w:szCs w:val="28"/>
        </w:rPr>
        <w:t xml:space="preserve">асти </w:t>
      </w:r>
      <w:r w:rsidR="00CB1394" w:rsidRPr="00CB1394">
        <w:rPr>
          <w:rFonts w:ascii="Times New Roman" w:hAnsi="Times New Roman" w:cs="Times New Roman"/>
          <w:sz w:val="28"/>
          <w:szCs w:val="28"/>
        </w:rPr>
        <w:br/>
        <w:t>(3 автономных учреждения);</w:t>
      </w:r>
    </w:p>
    <w:p w:rsidR="00CB1394" w:rsidRPr="00CB1394" w:rsidRDefault="00CB139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охране и сохранению историко-культурного наследия Брянской области (1 бюджетное учреждение).</w:t>
      </w:r>
    </w:p>
    <w:p w:rsidR="00733A24" w:rsidRP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A24">
        <w:rPr>
          <w:rFonts w:ascii="Times New Roman" w:hAnsi="Times New Roman" w:cs="Times New Roman"/>
          <w:sz w:val="28"/>
          <w:szCs w:val="28"/>
        </w:rPr>
        <w:t xml:space="preserve">Исполнение установленного законодательно плана по расходам </w:t>
      </w:r>
      <w:r w:rsidRPr="00733A24">
        <w:rPr>
          <w:rFonts w:ascii="Times New Roman" w:hAnsi="Times New Roman" w:cs="Times New Roman"/>
          <w:sz w:val="28"/>
          <w:szCs w:val="28"/>
        </w:rPr>
        <w:br/>
        <w:t xml:space="preserve">в 2016 году осуществлялось в условиях реализации «программного бюджета» – 19 государственных программ охватили 99,6 % расходов. Информация </w:t>
      </w:r>
      <w:r w:rsidR="000F39B1">
        <w:rPr>
          <w:rFonts w:ascii="Times New Roman" w:hAnsi="Times New Roman" w:cs="Times New Roman"/>
          <w:sz w:val="28"/>
          <w:szCs w:val="28"/>
        </w:rPr>
        <w:br/>
      </w:r>
      <w:r w:rsidRPr="00733A24">
        <w:rPr>
          <w:rFonts w:ascii="Times New Roman" w:hAnsi="Times New Roman" w:cs="Times New Roman"/>
          <w:sz w:val="28"/>
          <w:szCs w:val="28"/>
        </w:rPr>
        <w:t xml:space="preserve">об исполнении расходной части областного бюджета в отчетном периоде </w:t>
      </w:r>
      <w:r w:rsidR="000F39B1">
        <w:rPr>
          <w:rFonts w:ascii="Times New Roman" w:hAnsi="Times New Roman" w:cs="Times New Roman"/>
          <w:sz w:val="28"/>
          <w:szCs w:val="28"/>
        </w:rPr>
        <w:br/>
      </w:r>
      <w:r w:rsidRPr="00733A24">
        <w:rPr>
          <w:rFonts w:ascii="Times New Roman" w:hAnsi="Times New Roman" w:cs="Times New Roman"/>
          <w:sz w:val="28"/>
          <w:szCs w:val="28"/>
        </w:rPr>
        <w:t xml:space="preserve">в разрезе главных распорядителей средств областного бюджета представлена </w:t>
      </w:r>
      <w:r w:rsidR="000F39B1">
        <w:rPr>
          <w:rFonts w:ascii="Times New Roman" w:hAnsi="Times New Roman" w:cs="Times New Roman"/>
          <w:sz w:val="28"/>
          <w:szCs w:val="28"/>
        </w:rPr>
        <w:br/>
      </w:r>
      <w:r w:rsidRPr="00733A24">
        <w:rPr>
          <w:rFonts w:ascii="Times New Roman" w:hAnsi="Times New Roman" w:cs="Times New Roman"/>
          <w:sz w:val="28"/>
          <w:szCs w:val="28"/>
        </w:rPr>
        <w:t>в приложении 5 к настоящему заключению.</w:t>
      </w:r>
    </w:p>
    <w:p w:rsid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DE">
        <w:rPr>
          <w:rFonts w:ascii="Times New Roman" w:hAnsi="Times New Roman" w:cs="Times New Roman"/>
          <w:sz w:val="28"/>
          <w:szCs w:val="28"/>
        </w:rPr>
        <w:t>Кассовые расходы главных распорядителей в отчетном периоде сложились в сумме 49 855 559,5 тыс. рублей, или 98,0 % к уточненной росписи.</w:t>
      </w:r>
      <w:r w:rsidRPr="000A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A24" w:rsidRPr="00F85C5F" w:rsidRDefault="00733A24" w:rsidP="00733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Анализ показал, что основная доля всех расходов областного бюджета исполнена 5 главными распорядителями:</w:t>
      </w:r>
    </w:p>
    <w:p w:rsidR="00733A24" w:rsidRPr="00914529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29">
        <w:rPr>
          <w:rFonts w:ascii="Times New Roman" w:hAnsi="Times New Roman" w:cs="Times New Roman"/>
          <w:sz w:val="28"/>
          <w:szCs w:val="28"/>
        </w:rPr>
        <w:t xml:space="preserve">департаментом сельского хозяйства Брянской области – </w:t>
      </w:r>
      <w:r w:rsidRPr="00914529">
        <w:rPr>
          <w:rFonts w:ascii="Times New Roman" w:hAnsi="Times New Roman" w:cs="Times New Roman"/>
          <w:sz w:val="28"/>
          <w:szCs w:val="28"/>
        </w:rPr>
        <w:br/>
        <w:t>10 377 877,0 тыс. рублей, доля расходов – 20,8 %;</w:t>
      </w:r>
    </w:p>
    <w:p w:rsidR="00733A24" w:rsidRPr="00914529" w:rsidRDefault="00733A24" w:rsidP="0033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29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департаментом образования и науки Брянской области – </w:t>
      </w:r>
      <w:r w:rsidRPr="00914529">
        <w:rPr>
          <w:rFonts w:ascii="Times New Roman" w:hAnsi="Times New Roman" w:cs="Times New Roman"/>
          <w:sz w:val="28"/>
          <w:szCs w:val="28"/>
        </w:rPr>
        <w:br/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14529">
        <w:rPr>
          <w:rFonts w:ascii="Times New Roman" w:hAnsi="Times New Roman" w:cs="Times New Roman"/>
          <w:sz w:val="28"/>
          <w:szCs w:val="28"/>
        </w:rPr>
        <w:t>397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29">
        <w:rPr>
          <w:rFonts w:ascii="Times New Roman" w:hAnsi="Times New Roman" w:cs="Times New Roman"/>
          <w:sz w:val="28"/>
          <w:szCs w:val="28"/>
        </w:rPr>
        <w:t xml:space="preserve">736,5 тыс. рублей, доля расходов – </w:t>
      </w:r>
      <w:r>
        <w:rPr>
          <w:rFonts w:ascii="Times New Roman" w:hAnsi="Times New Roman" w:cs="Times New Roman"/>
          <w:sz w:val="28"/>
          <w:szCs w:val="28"/>
        </w:rPr>
        <w:t>18,8</w:t>
      </w:r>
      <w:r w:rsidRPr="00914529">
        <w:rPr>
          <w:rFonts w:ascii="Times New Roman" w:hAnsi="Times New Roman" w:cs="Times New Roman"/>
          <w:sz w:val="28"/>
          <w:szCs w:val="28"/>
        </w:rPr>
        <w:t> %;</w:t>
      </w:r>
    </w:p>
    <w:p w:rsidR="00733A2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29">
        <w:rPr>
          <w:rFonts w:ascii="Times New Roman" w:hAnsi="Times New Roman" w:cs="Times New Roman"/>
          <w:sz w:val="28"/>
          <w:szCs w:val="28"/>
        </w:rPr>
        <w:t>департаментом семьи, социальной и демографической политики Брянской области – 8 972 136,7 тыс. рублей, доля расходов – 18,0 %;</w:t>
      </w:r>
    </w:p>
    <w:p w:rsidR="00733A24" w:rsidRPr="00914529" w:rsidRDefault="00C9054A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департаментом здравоохранения Брянской </w:t>
      </w:r>
      <w:r w:rsidR="00733A24" w:rsidRPr="00202E6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33A24" w:rsidRPr="00202E69">
        <w:rPr>
          <w:rFonts w:ascii="Times New Roman" w:hAnsi="Times New Roman" w:cs="Times New Roman"/>
          <w:sz w:val="28"/>
          <w:szCs w:val="28"/>
        </w:rPr>
        <w:t>6 569 301,9 тыс. рублей</w:t>
      </w:r>
      <w:r w:rsidR="00733A24">
        <w:rPr>
          <w:rFonts w:ascii="Times New Roman" w:hAnsi="Times New Roman" w:cs="Times New Roman"/>
          <w:sz w:val="28"/>
          <w:szCs w:val="28"/>
        </w:rPr>
        <w:t>, доля расходов – 13,2 %;</w:t>
      </w:r>
    </w:p>
    <w:p w:rsidR="00733A24" w:rsidRPr="00414ED5" w:rsidRDefault="00733A24" w:rsidP="00C9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E69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>
        <w:rPr>
          <w:rFonts w:ascii="Times New Roman" w:hAnsi="Times New Roman" w:cs="Times New Roman"/>
          <w:sz w:val="28"/>
          <w:szCs w:val="28"/>
        </w:rPr>
        <w:t>строительства и архитектуры</w:t>
      </w:r>
      <w:r w:rsidRPr="00202E69">
        <w:rPr>
          <w:rFonts w:ascii="Times New Roman" w:hAnsi="Times New Roman" w:cs="Times New Roman"/>
          <w:sz w:val="28"/>
          <w:szCs w:val="28"/>
        </w:rPr>
        <w:t xml:space="preserve"> Брянской области с объемом кассовых расходов – </w:t>
      </w:r>
      <w:r>
        <w:rPr>
          <w:rFonts w:ascii="Times New Roman" w:hAnsi="Times New Roman" w:cs="Times New Roman"/>
          <w:sz w:val="28"/>
          <w:szCs w:val="28"/>
        </w:rPr>
        <w:t>6 516 694,2</w:t>
      </w:r>
      <w:r w:rsidRPr="00202E69">
        <w:rPr>
          <w:rFonts w:ascii="Times New Roman" w:hAnsi="Times New Roman" w:cs="Times New Roman"/>
          <w:sz w:val="28"/>
          <w:szCs w:val="28"/>
        </w:rPr>
        <w:t xml:space="preserve"> тыс. рублей и удельным весом в структуре расходов – </w:t>
      </w:r>
      <w:r>
        <w:rPr>
          <w:rFonts w:ascii="Times New Roman" w:hAnsi="Times New Roman" w:cs="Times New Roman"/>
          <w:sz w:val="28"/>
          <w:szCs w:val="28"/>
        </w:rPr>
        <w:t>13,1</w:t>
      </w:r>
      <w:r w:rsidRPr="00414ED5">
        <w:rPr>
          <w:rFonts w:ascii="Times New Roman" w:hAnsi="Times New Roman" w:cs="Times New Roman"/>
          <w:sz w:val="28"/>
          <w:szCs w:val="28"/>
        </w:rPr>
        <w:t> процента.</w:t>
      </w:r>
    </w:p>
    <w:p w:rsidR="00733A24" w:rsidRPr="00F338C4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F338C4">
        <w:rPr>
          <w:rFonts w:ascii="Times New Roman" w:hAnsi="Times New Roman" w:cs="Times New Roman"/>
          <w:spacing w:val="-4"/>
          <w:sz w:val="28"/>
          <w:szCs w:val="28"/>
        </w:rPr>
        <w:t>Проведенным анализом отмечен</w:t>
      </w:r>
      <w:r w:rsidR="000F39B1">
        <w:rPr>
          <w:rFonts w:ascii="Times New Roman" w:hAnsi="Times New Roman" w:cs="Times New Roman"/>
          <w:spacing w:val="-4"/>
          <w:sz w:val="28"/>
          <w:szCs w:val="28"/>
        </w:rPr>
        <w:t xml:space="preserve"> существенный рост расходов по </w:t>
      </w:r>
      <w:r w:rsidRPr="00F338C4">
        <w:rPr>
          <w:rFonts w:ascii="Times New Roman" w:hAnsi="Times New Roman" w:cs="Times New Roman"/>
          <w:spacing w:val="-4"/>
          <w:sz w:val="28"/>
          <w:szCs w:val="28"/>
        </w:rPr>
        <w:t xml:space="preserve">сравнению с 2015 годом </w:t>
      </w:r>
      <w:r w:rsidRPr="00F338C4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по департаменту топливно-энергетического комплекса и жилищно-коммунального хозяйства Брянской области на 352 425,8 тыс. рублей, или более чем в 2 раза. Рост </w:t>
      </w:r>
      <w:r w:rsidR="000F39B1">
        <w:rPr>
          <w:rFonts w:ascii="Times New Roman" w:hAnsi="Times New Roman" w:cs="Times New Roman"/>
          <w:iCs/>
          <w:spacing w:val="-4"/>
          <w:sz w:val="28"/>
          <w:szCs w:val="28"/>
        </w:rPr>
        <w:t>обусловлен</w:t>
      </w:r>
      <w:r w:rsidRPr="00F338C4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увеличением объемов субсидий за счет средств</w:t>
      </w:r>
      <w:r w:rsidR="002E23E1">
        <w:rPr>
          <w:rFonts w:ascii="Times New Roman" w:hAnsi="Times New Roman" w:cs="Times New Roman"/>
          <w:iCs/>
          <w:spacing w:val="-4"/>
          <w:sz w:val="28"/>
          <w:szCs w:val="28"/>
        </w:rPr>
        <w:t>,</w:t>
      </w:r>
      <w:r w:rsidRPr="00F338C4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поступивших от государственной корпорации «Фонд содействия реформированию жилищно-коммунального хозяйства», увеличением объема субсидий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субъектов Российской Федерации, субсидий </w:t>
      </w:r>
      <w:r w:rsidR="000F39B1">
        <w:rPr>
          <w:rFonts w:ascii="Times New Roman" w:hAnsi="Times New Roman" w:cs="Times New Roman"/>
          <w:iCs/>
          <w:spacing w:val="-4"/>
          <w:sz w:val="28"/>
          <w:szCs w:val="28"/>
        </w:rPr>
        <w:br/>
      </w:r>
      <w:r w:rsidRPr="00F338C4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на софинансирование объектов капитальных вложений муниципальной собственности  по подпрограмме «Чистая </w:t>
      </w:r>
      <w:r w:rsidR="000F39B1">
        <w:rPr>
          <w:rFonts w:ascii="Times New Roman" w:hAnsi="Times New Roman" w:cs="Times New Roman"/>
          <w:iCs/>
          <w:spacing w:val="-4"/>
          <w:sz w:val="28"/>
          <w:szCs w:val="28"/>
        </w:rPr>
        <w:t>вода» (2015-2020 годы), а так</w:t>
      </w:r>
      <w:r w:rsidRPr="00F338C4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же </w:t>
      </w:r>
      <w:r w:rsidR="000F39B1">
        <w:rPr>
          <w:rFonts w:ascii="Times New Roman" w:hAnsi="Times New Roman" w:cs="Times New Roman"/>
          <w:iCs/>
          <w:spacing w:val="-4"/>
          <w:sz w:val="28"/>
          <w:szCs w:val="28"/>
        </w:rPr>
        <w:br/>
      </w:r>
      <w:r w:rsidRPr="00F338C4">
        <w:rPr>
          <w:rFonts w:ascii="Times New Roman" w:hAnsi="Times New Roman" w:cs="Times New Roman"/>
          <w:iCs/>
          <w:spacing w:val="-4"/>
          <w:sz w:val="28"/>
          <w:szCs w:val="28"/>
        </w:rPr>
        <w:t>предоставлением компенсаций выпадающих доходов, возникающих вследствие применения льготных тарифов, теплоснабжающим организациям, организациям, осуществляющим горячее водоснабжение, холодное водоснабжение и (или) водоотведение на территории Брянской области.</w:t>
      </w:r>
    </w:p>
    <w:p w:rsidR="00733A24" w:rsidRPr="00323369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6D01">
        <w:rPr>
          <w:rFonts w:ascii="Times New Roman" w:hAnsi="Times New Roman" w:cs="Times New Roman"/>
          <w:iCs/>
          <w:sz w:val="28"/>
          <w:szCs w:val="28"/>
        </w:rPr>
        <w:t xml:space="preserve">Также существенный рост расходов к уровню прошлого года отмечен по департаменту промышленности, транспорта и </w:t>
      </w:r>
      <w:r w:rsidRPr="00323369">
        <w:rPr>
          <w:rFonts w:ascii="Times New Roman" w:hAnsi="Times New Roman" w:cs="Times New Roman"/>
          <w:iCs/>
          <w:sz w:val="28"/>
          <w:szCs w:val="28"/>
        </w:rPr>
        <w:t xml:space="preserve">связи Брянской области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32336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323369">
        <w:rPr>
          <w:rFonts w:ascii="Times New Roman" w:hAnsi="Times New Roman" w:cs="Times New Roman"/>
          <w:iCs/>
          <w:sz w:val="28"/>
          <w:szCs w:val="28"/>
        </w:rPr>
        <w:t xml:space="preserve">на 214 429,5 тыс. рублей, или в 1,7 раза, что связано с ростом в 2016 году компенсаций организациям железнодорожного транспорта части потерь </w:t>
      </w:r>
      <w:r w:rsidR="000F39B1">
        <w:rPr>
          <w:rFonts w:ascii="Times New Roman" w:hAnsi="Times New Roman" w:cs="Times New Roman"/>
          <w:iCs/>
          <w:sz w:val="28"/>
          <w:szCs w:val="28"/>
        </w:rPr>
        <w:br/>
      </w:r>
      <w:r w:rsidRPr="00323369">
        <w:rPr>
          <w:rFonts w:ascii="Times New Roman" w:hAnsi="Times New Roman" w:cs="Times New Roman"/>
          <w:iCs/>
          <w:sz w:val="28"/>
          <w:szCs w:val="28"/>
        </w:rPr>
        <w:t>в доходах, возникающих в результате государственного регулирования тарифов на перевозку пассажиров в пригородном сообщении, субсидий юридическим лицам, оказывающим аэропортовые услуги на территории Брянской области, предоставлением субсидий организациям воздушного транспорта на осуществление региональных воздушных перевозок пассажиров.</w:t>
      </w:r>
    </w:p>
    <w:p w:rsidR="00733A24" w:rsidRPr="001B7821" w:rsidRDefault="00733A24" w:rsidP="00733A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E6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 xml:space="preserve">99,0 % и более 99,0 % </w:t>
      </w:r>
      <w:r w:rsidRPr="00B71AE6">
        <w:rPr>
          <w:rFonts w:ascii="Times New Roman" w:hAnsi="Times New Roman" w:cs="Times New Roman"/>
          <w:sz w:val="28"/>
          <w:szCs w:val="28"/>
        </w:rPr>
        <w:t>исполнены расходы по 20 глав</w:t>
      </w:r>
      <w:r>
        <w:rPr>
          <w:rFonts w:ascii="Times New Roman" w:hAnsi="Times New Roman" w:cs="Times New Roman"/>
          <w:sz w:val="28"/>
          <w:szCs w:val="28"/>
        </w:rPr>
        <w:t xml:space="preserve">ным распорядителям. Отклонения </w:t>
      </w:r>
      <w:r w:rsidRPr="00B71AE6">
        <w:rPr>
          <w:rFonts w:ascii="Times New Roman" w:hAnsi="Times New Roman" w:cs="Times New Roman"/>
          <w:sz w:val="28"/>
          <w:szCs w:val="28"/>
        </w:rPr>
        <w:t xml:space="preserve">от утвержденных ассигнований </w:t>
      </w:r>
      <w:r w:rsidR="00CB719A">
        <w:rPr>
          <w:rFonts w:ascii="Times New Roman" w:hAnsi="Times New Roman" w:cs="Times New Roman"/>
          <w:sz w:val="28"/>
          <w:szCs w:val="28"/>
        </w:rPr>
        <w:t xml:space="preserve">в сторону невыполнения отмечены по 11 </w:t>
      </w:r>
      <w:r>
        <w:rPr>
          <w:rFonts w:ascii="Times New Roman" w:hAnsi="Times New Roman" w:cs="Times New Roman"/>
          <w:sz w:val="28"/>
          <w:szCs w:val="28"/>
        </w:rPr>
        <w:t>главным распорядителям средств, м</w:t>
      </w:r>
      <w:r w:rsidRPr="001B7821">
        <w:rPr>
          <w:rFonts w:ascii="Times New Roman" w:hAnsi="Times New Roman" w:cs="Times New Roman"/>
          <w:sz w:val="28"/>
          <w:szCs w:val="28"/>
        </w:rPr>
        <w:t>аксимальный уровень отклонения установлен по департаменту культуры Брянской области – неисполнение плана составило 10,7 процента.</w:t>
      </w:r>
    </w:p>
    <w:p w:rsidR="00733A24" w:rsidRPr="00E33F72" w:rsidRDefault="00733A24" w:rsidP="00E33F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3F72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Общий объем неисполненных назначений </w:t>
      </w:r>
      <w:r w:rsidR="00E33F72" w:rsidRPr="00E33F72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составил </w:t>
      </w:r>
      <w:r w:rsidRPr="00E33F72">
        <w:rPr>
          <w:rFonts w:ascii="Times New Roman" w:hAnsi="Times New Roman" w:cs="Times New Roman"/>
          <w:iCs/>
          <w:spacing w:val="-6"/>
          <w:sz w:val="28"/>
          <w:szCs w:val="28"/>
        </w:rPr>
        <w:t>1 037 992,2 тыс. рублей</w:t>
      </w:r>
      <w:r w:rsidRPr="00E33F72">
        <w:rPr>
          <w:rFonts w:ascii="Times New Roman" w:hAnsi="Times New Roman" w:cs="Times New Roman"/>
          <w:iCs/>
          <w:sz w:val="28"/>
          <w:szCs w:val="28"/>
        </w:rPr>
        <w:t>, что соответствует 2,0 % утвержденных сводной бюджетной росписью ассигнований.</w:t>
      </w:r>
    </w:p>
    <w:p w:rsidR="00733A24" w:rsidRDefault="00733A24" w:rsidP="002E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E4F">
        <w:rPr>
          <w:rFonts w:ascii="Times New Roman" w:hAnsi="Times New Roman" w:cs="Times New Roman"/>
          <w:sz w:val="28"/>
          <w:szCs w:val="28"/>
        </w:rPr>
        <w:t>Согласно отчетным данным по состоянию на 1 января 201</w:t>
      </w:r>
      <w:r w:rsidR="00F27E4F" w:rsidRPr="00F27E4F">
        <w:rPr>
          <w:rFonts w:ascii="Times New Roman" w:hAnsi="Times New Roman" w:cs="Times New Roman"/>
          <w:sz w:val="28"/>
          <w:szCs w:val="28"/>
        </w:rPr>
        <w:t>7</w:t>
      </w:r>
      <w:r w:rsidRPr="00F27E4F">
        <w:rPr>
          <w:rFonts w:ascii="Times New Roman" w:hAnsi="Times New Roman" w:cs="Times New Roman"/>
          <w:sz w:val="28"/>
          <w:szCs w:val="28"/>
        </w:rPr>
        <w:t xml:space="preserve"> года остаток</w:t>
      </w:r>
      <w:r w:rsidRPr="00456BE3">
        <w:rPr>
          <w:rFonts w:ascii="Times New Roman" w:hAnsi="Times New Roman" w:cs="Times New Roman"/>
          <w:sz w:val="28"/>
          <w:szCs w:val="28"/>
        </w:rPr>
        <w:t xml:space="preserve"> неисполненных расходов по средствам федерального бюджета составил </w:t>
      </w:r>
      <w:r w:rsidR="00456BE3" w:rsidRPr="00456BE3">
        <w:rPr>
          <w:rFonts w:ascii="Times New Roman" w:hAnsi="Times New Roman" w:cs="Times New Roman"/>
          <w:sz w:val="28"/>
          <w:szCs w:val="28"/>
        </w:rPr>
        <w:lastRenderedPageBreak/>
        <w:t xml:space="preserve">113 134,3 </w:t>
      </w:r>
      <w:r w:rsidRPr="00456B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456BE3">
        <w:rPr>
          <w:rFonts w:ascii="Times New Roman" w:hAnsi="Times New Roman" w:cs="Times New Roman"/>
          <w:sz w:val="28"/>
          <w:szCs w:val="28"/>
        </w:rPr>
        <w:t xml:space="preserve">, что </w:t>
      </w:r>
      <w:r w:rsidR="00456BE3" w:rsidRPr="00456BE3"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Pr="00456BE3">
        <w:rPr>
          <w:rFonts w:ascii="Times New Roman" w:hAnsi="Times New Roman" w:cs="Times New Roman"/>
          <w:sz w:val="28"/>
          <w:szCs w:val="28"/>
        </w:rPr>
        <w:t>уров</w:t>
      </w:r>
      <w:r w:rsidR="00456BE3" w:rsidRPr="00456BE3">
        <w:rPr>
          <w:rFonts w:ascii="Times New Roman" w:hAnsi="Times New Roman" w:cs="Times New Roman"/>
          <w:sz w:val="28"/>
          <w:szCs w:val="28"/>
        </w:rPr>
        <w:t>ень предшествующего года в 2,2</w:t>
      </w:r>
      <w:r w:rsidRPr="00456BE3">
        <w:rPr>
          <w:rFonts w:ascii="Times New Roman" w:hAnsi="Times New Roman" w:cs="Times New Roman"/>
          <w:sz w:val="28"/>
          <w:szCs w:val="28"/>
        </w:rPr>
        <w:t xml:space="preserve"> раза и соответствует </w:t>
      </w:r>
      <w:r w:rsidR="00456BE3" w:rsidRPr="00456BE3">
        <w:rPr>
          <w:rFonts w:ascii="Times New Roman" w:hAnsi="Times New Roman" w:cs="Times New Roman"/>
          <w:sz w:val="28"/>
          <w:szCs w:val="28"/>
        </w:rPr>
        <w:t>10,9</w:t>
      </w:r>
      <w:r w:rsidRPr="00456BE3">
        <w:rPr>
          <w:rFonts w:ascii="Times New Roman" w:hAnsi="Times New Roman" w:cs="Times New Roman"/>
          <w:sz w:val="28"/>
          <w:szCs w:val="28"/>
        </w:rPr>
        <w:t xml:space="preserve"> % общего объема неисполненных назначений. </w:t>
      </w:r>
    </w:p>
    <w:p w:rsidR="00D434E8" w:rsidRDefault="00456BE3" w:rsidP="00D434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9C">
        <w:rPr>
          <w:rFonts w:ascii="Times New Roman" w:hAnsi="Times New Roman" w:cs="Times New Roman"/>
          <w:spacing w:val="-6"/>
          <w:sz w:val="28"/>
          <w:szCs w:val="28"/>
        </w:rPr>
        <w:t>Основная доля остатков целевых средств – 99,9 %, или 113 000,0 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сложилась по департаменту строительства и архитектуры Брянской области </w:t>
      </w:r>
      <w:r w:rsidR="000F39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связи с поздним зачислением в областной бюджет иных межбюджетных трансфертов на реализацию мероприятий региональных программ в сфере дорожного </w:t>
      </w:r>
      <w:r w:rsidR="00265A4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Федерации.</w:t>
      </w:r>
      <w:r w:rsidR="00D434E8">
        <w:rPr>
          <w:rFonts w:ascii="Times New Roman" w:hAnsi="Times New Roman" w:cs="Times New Roman"/>
          <w:sz w:val="28"/>
          <w:szCs w:val="28"/>
        </w:rPr>
        <w:t xml:space="preserve"> </w:t>
      </w:r>
      <w:r w:rsidR="00733A24" w:rsidRPr="00D434E8">
        <w:rPr>
          <w:rFonts w:ascii="Times New Roman" w:hAnsi="Times New Roman" w:cs="Times New Roman"/>
          <w:sz w:val="28"/>
          <w:szCs w:val="28"/>
        </w:rPr>
        <w:t xml:space="preserve">Согласно разделу 3 </w:t>
      </w:r>
      <w:r w:rsidR="002E23E1">
        <w:rPr>
          <w:rFonts w:ascii="Times New Roman" w:hAnsi="Times New Roman" w:cs="Times New Roman"/>
          <w:sz w:val="28"/>
          <w:szCs w:val="28"/>
        </w:rPr>
        <w:t>«</w:t>
      </w:r>
      <w:r w:rsidR="00733A24" w:rsidRPr="00D434E8">
        <w:rPr>
          <w:rFonts w:ascii="Times New Roman" w:hAnsi="Times New Roman" w:cs="Times New Roman"/>
          <w:sz w:val="28"/>
          <w:szCs w:val="28"/>
        </w:rPr>
        <w:t xml:space="preserve">Отчета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фондом» (форма 0503324) </w:t>
      </w:r>
      <w:r w:rsidR="00D434E8" w:rsidRPr="00D434E8">
        <w:rPr>
          <w:rFonts w:ascii="Times New Roman" w:hAnsi="Times New Roman" w:cs="Times New Roman"/>
          <w:sz w:val="28"/>
          <w:szCs w:val="28"/>
        </w:rPr>
        <w:t>средства зачислены на счет бюджета 21.12.2016 года.</w:t>
      </w:r>
    </w:p>
    <w:p w:rsidR="00101B9C" w:rsidRPr="00101B9C" w:rsidRDefault="00733A24" w:rsidP="00101B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9C">
        <w:rPr>
          <w:rFonts w:ascii="Times New Roman" w:hAnsi="Times New Roman" w:cs="Times New Roman"/>
          <w:sz w:val="28"/>
          <w:szCs w:val="28"/>
        </w:rPr>
        <w:t xml:space="preserve">По итогам анализа </w:t>
      </w:r>
      <w:r w:rsidR="00101B9C" w:rsidRPr="00101B9C">
        <w:rPr>
          <w:rFonts w:ascii="Times New Roman" w:hAnsi="Times New Roman" w:cs="Times New Roman"/>
          <w:sz w:val="28"/>
          <w:szCs w:val="28"/>
        </w:rPr>
        <w:t xml:space="preserve">отмечено, что в целях своевременного зачисления межбюджетных трансфертов в областной бюджет и полного их использования, необходимо обеспечить взаимодействие с федеральными органами власти – администраторами средств федерального бюджета и выполнение всех условий предоставления целевых федеральных средств, установленных соответствующими порядками. </w:t>
      </w:r>
    </w:p>
    <w:p w:rsidR="00733A24" w:rsidRPr="00B34CBA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5EC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F005EC" w:rsidRPr="00F005EC">
        <w:rPr>
          <w:rFonts w:ascii="Times New Roman" w:hAnsi="Times New Roman" w:cs="Times New Roman"/>
          <w:sz w:val="28"/>
          <w:szCs w:val="28"/>
        </w:rPr>
        <w:t>7</w:t>
      </w:r>
      <w:r w:rsidRPr="00F005EC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</w:t>
      </w:r>
      <w:r w:rsidRPr="00F005EC">
        <w:rPr>
          <w:rFonts w:ascii="Times New Roman" w:hAnsi="Times New Roman" w:cs="Times New Roman"/>
          <w:sz w:val="28"/>
          <w:szCs w:val="28"/>
        </w:rPr>
        <w:br/>
        <w:t xml:space="preserve">по государственным органам власти и казенным учреждениям составила </w:t>
      </w:r>
      <w:r w:rsidR="00F005EC" w:rsidRPr="007946D8">
        <w:rPr>
          <w:rFonts w:ascii="Times New Roman" w:hAnsi="Times New Roman" w:cs="Times New Roman"/>
          <w:sz w:val="28"/>
          <w:szCs w:val="28"/>
        </w:rPr>
        <w:t>248 955,0</w:t>
      </w:r>
      <w:r w:rsidRPr="007946D8">
        <w:rPr>
          <w:rFonts w:ascii="Times New Roman" w:hAnsi="Times New Roman" w:cs="Times New Roman"/>
          <w:sz w:val="28"/>
          <w:szCs w:val="28"/>
        </w:rPr>
        <w:t xml:space="preserve"> тыс. рублей, по бюджетным и автономным учреждениям – </w:t>
      </w:r>
      <w:r w:rsidR="007946D8" w:rsidRPr="007946D8">
        <w:rPr>
          <w:rFonts w:ascii="Times New Roman" w:hAnsi="Times New Roman" w:cs="Times New Roman"/>
          <w:sz w:val="28"/>
          <w:szCs w:val="28"/>
        </w:rPr>
        <w:br/>
        <w:t>1 122 305,6</w:t>
      </w:r>
      <w:r w:rsidRPr="007946D8">
        <w:rPr>
          <w:rFonts w:ascii="Times New Roman" w:hAnsi="Times New Roman" w:cs="Times New Roman"/>
          <w:sz w:val="28"/>
          <w:szCs w:val="28"/>
        </w:rPr>
        <w:t xml:space="preserve"> тыс. рублей.  В сравнении с предшествующим периодом отмечено</w:t>
      </w:r>
      <w:r w:rsidRPr="00F005EC">
        <w:rPr>
          <w:rFonts w:ascii="Times New Roman" w:hAnsi="Times New Roman" w:cs="Times New Roman"/>
          <w:sz w:val="28"/>
          <w:szCs w:val="28"/>
        </w:rPr>
        <w:t xml:space="preserve"> </w:t>
      </w:r>
      <w:r w:rsidR="00867622">
        <w:rPr>
          <w:rFonts w:ascii="Times New Roman" w:hAnsi="Times New Roman" w:cs="Times New Roman"/>
          <w:sz w:val="28"/>
          <w:szCs w:val="28"/>
        </w:rPr>
        <w:t>снижение</w:t>
      </w:r>
      <w:r w:rsidRPr="00F005EC">
        <w:rPr>
          <w:rFonts w:ascii="Times New Roman" w:hAnsi="Times New Roman" w:cs="Times New Roman"/>
          <w:sz w:val="28"/>
          <w:szCs w:val="28"/>
        </w:rPr>
        <w:t xml:space="preserve"> общего объема кредиторской задолженности по государственным </w:t>
      </w:r>
      <w:r w:rsidRPr="007946D8">
        <w:rPr>
          <w:rFonts w:ascii="Times New Roman" w:hAnsi="Times New Roman" w:cs="Times New Roman"/>
          <w:sz w:val="28"/>
          <w:szCs w:val="28"/>
        </w:rPr>
        <w:t xml:space="preserve">органам и казенным учреждениям на </w:t>
      </w:r>
      <w:r w:rsidR="00F005EC" w:rsidRPr="007946D8">
        <w:rPr>
          <w:rFonts w:ascii="Times New Roman" w:hAnsi="Times New Roman" w:cs="Times New Roman"/>
          <w:sz w:val="28"/>
          <w:szCs w:val="28"/>
        </w:rPr>
        <w:t>840 432,5</w:t>
      </w:r>
      <w:r w:rsidRPr="007946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005EC" w:rsidRPr="007946D8">
        <w:rPr>
          <w:rFonts w:ascii="Times New Roman" w:hAnsi="Times New Roman" w:cs="Times New Roman"/>
          <w:sz w:val="28"/>
          <w:szCs w:val="28"/>
        </w:rPr>
        <w:t>,</w:t>
      </w:r>
      <w:r w:rsidRPr="007946D8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005EC" w:rsidRPr="007946D8">
        <w:rPr>
          <w:rFonts w:ascii="Times New Roman" w:hAnsi="Times New Roman" w:cs="Times New Roman"/>
          <w:sz w:val="28"/>
          <w:szCs w:val="28"/>
        </w:rPr>
        <w:t>77,1</w:t>
      </w:r>
      <w:r w:rsidRPr="007946D8">
        <w:rPr>
          <w:rFonts w:ascii="Times New Roman" w:hAnsi="Times New Roman" w:cs="Times New Roman"/>
          <w:sz w:val="28"/>
          <w:szCs w:val="28"/>
        </w:rPr>
        <w:t xml:space="preserve"> %, </w:t>
      </w:r>
      <w:r w:rsidR="00867622">
        <w:rPr>
          <w:rFonts w:ascii="Times New Roman" w:hAnsi="Times New Roman" w:cs="Times New Roman"/>
          <w:sz w:val="28"/>
          <w:szCs w:val="28"/>
        </w:rPr>
        <w:br/>
      </w:r>
      <w:r w:rsidRPr="007946D8">
        <w:rPr>
          <w:rFonts w:ascii="Times New Roman" w:hAnsi="Times New Roman" w:cs="Times New Roman"/>
          <w:sz w:val="28"/>
          <w:szCs w:val="28"/>
        </w:rPr>
        <w:t xml:space="preserve">по </w:t>
      </w:r>
      <w:r w:rsidRPr="00931CDB">
        <w:rPr>
          <w:rFonts w:ascii="Times New Roman" w:hAnsi="Times New Roman" w:cs="Times New Roman"/>
          <w:sz w:val="28"/>
          <w:szCs w:val="28"/>
        </w:rPr>
        <w:t xml:space="preserve">автономным и бюджетным – на </w:t>
      </w:r>
      <w:r w:rsidR="007946D8" w:rsidRPr="00931CDB">
        <w:rPr>
          <w:rFonts w:ascii="Times New Roman" w:hAnsi="Times New Roman" w:cs="Times New Roman"/>
          <w:sz w:val="28"/>
          <w:szCs w:val="28"/>
        </w:rPr>
        <w:t>172 018,3</w:t>
      </w:r>
      <w:r w:rsidRPr="00931C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CBA" w:rsidRPr="00931CDB">
        <w:rPr>
          <w:rFonts w:ascii="Times New Roman" w:hAnsi="Times New Roman" w:cs="Times New Roman"/>
          <w:sz w:val="28"/>
          <w:szCs w:val="28"/>
        </w:rPr>
        <w:t>,</w:t>
      </w:r>
      <w:r w:rsidRPr="00931CD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7946D8" w:rsidRPr="00931CDB">
        <w:rPr>
          <w:rFonts w:ascii="Times New Roman" w:hAnsi="Times New Roman" w:cs="Times New Roman"/>
          <w:sz w:val="28"/>
          <w:szCs w:val="28"/>
        </w:rPr>
        <w:t>13,3</w:t>
      </w:r>
      <w:r w:rsidRPr="00931CD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946D8" w:rsidRPr="00931CDB">
        <w:rPr>
          <w:rFonts w:ascii="Times New Roman" w:hAnsi="Times New Roman" w:cs="Times New Roman"/>
          <w:sz w:val="28"/>
          <w:szCs w:val="28"/>
        </w:rPr>
        <w:t>а</w:t>
      </w:r>
      <w:r w:rsidRPr="00931CDB">
        <w:rPr>
          <w:rFonts w:ascii="Times New Roman" w:hAnsi="Times New Roman" w:cs="Times New Roman"/>
          <w:sz w:val="28"/>
          <w:szCs w:val="28"/>
        </w:rPr>
        <w:t>. Отрицательным признаком отчетного периода является наличие просроченной задолженности</w:t>
      </w:r>
      <w:r w:rsidR="00B34CBA" w:rsidRPr="00931CDB">
        <w:rPr>
          <w:rFonts w:ascii="Times New Roman" w:hAnsi="Times New Roman" w:cs="Times New Roman"/>
          <w:sz w:val="28"/>
          <w:szCs w:val="28"/>
        </w:rPr>
        <w:t xml:space="preserve"> государственных учреждений</w:t>
      </w:r>
      <w:r w:rsidRPr="00931CDB">
        <w:rPr>
          <w:rFonts w:ascii="Times New Roman" w:hAnsi="Times New Roman" w:cs="Times New Roman"/>
          <w:sz w:val="28"/>
          <w:szCs w:val="28"/>
        </w:rPr>
        <w:t xml:space="preserve">. В общей структуре кредиторской задолженности ее объем составил </w:t>
      </w:r>
      <w:r w:rsidR="007946D8" w:rsidRPr="00931CDB">
        <w:rPr>
          <w:rFonts w:ascii="Times New Roman" w:hAnsi="Times New Roman" w:cs="Times New Roman"/>
          <w:sz w:val="28"/>
          <w:szCs w:val="28"/>
        </w:rPr>
        <w:t>118 782,7</w:t>
      </w:r>
      <w:r w:rsidRPr="00931C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946D8" w:rsidRPr="00931CDB">
        <w:rPr>
          <w:rFonts w:ascii="Times New Roman" w:hAnsi="Times New Roman" w:cs="Times New Roman"/>
          <w:sz w:val="28"/>
          <w:szCs w:val="28"/>
        </w:rPr>
        <w:t>,</w:t>
      </w:r>
      <w:r w:rsidRPr="00931CDB">
        <w:rPr>
          <w:rFonts w:ascii="Times New Roman" w:hAnsi="Times New Roman" w:cs="Times New Roman"/>
          <w:sz w:val="28"/>
          <w:szCs w:val="28"/>
        </w:rPr>
        <w:t xml:space="preserve"> или </w:t>
      </w:r>
      <w:r w:rsidR="00931CDB" w:rsidRPr="00931CDB">
        <w:rPr>
          <w:rFonts w:ascii="Times New Roman" w:hAnsi="Times New Roman" w:cs="Times New Roman"/>
          <w:sz w:val="28"/>
          <w:szCs w:val="28"/>
        </w:rPr>
        <w:t>10,6</w:t>
      </w:r>
      <w:r w:rsidRPr="00931CDB">
        <w:rPr>
          <w:rFonts w:ascii="Times New Roman" w:hAnsi="Times New Roman" w:cs="Times New Roman"/>
          <w:sz w:val="28"/>
          <w:szCs w:val="28"/>
        </w:rPr>
        <w:t xml:space="preserve"> % к объему задолженности по бюджетным и автономным учреждениям в целом. </w:t>
      </w:r>
      <w:r w:rsidR="00867622">
        <w:rPr>
          <w:rFonts w:ascii="Times New Roman" w:hAnsi="Times New Roman" w:cs="Times New Roman"/>
          <w:sz w:val="28"/>
          <w:szCs w:val="28"/>
        </w:rPr>
        <w:br/>
      </w:r>
      <w:r w:rsidRPr="00931CDB">
        <w:rPr>
          <w:rFonts w:ascii="Times New Roman" w:hAnsi="Times New Roman" w:cs="Times New Roman"/>
          <w:sz w:val="28"/>
          <w:szCs w:val="28"/>
        </w:rPr>
        <w:t>По</w:t>
      </w:r>
      <w:r w:rsidRPr="00B34CBA">
        <w:rPr>
          <w:rFonts w:ascii="Times New Roman" w:hAnsi="Times New Roman" w:cs="Times New Roman"/>
          <w:sz w:val="28"/>
          <w:szCs w:val="28"/>
        </w:rPr>
        <w:t xml:space="preserve"> источникам финансового обеспечения расходов структура задолженности складывается следующим образом:</w:t>
      </w:r>
    </w:p>
    <w:p w:rsidR="00733A24" w:rsidRPr="002433AE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AE">
        <w:rPr>
          <w:rFonts w:ascii="Times New Roman" w:hAnsi="Times New Roman" w:cs="Times New Roman"/>
          <w:spacing w:val="-10"/>
          <w:sz w:val="28"/>
          <w:szCs w:val="28"/>
        </w:rPr>
        <w:t xml:space="preserve">по субсидиям на выполнение государственного задания – </w:t>
      </w:r>
      <w:r w:rsidR="002433AE" w:rsidRPr="002433AE">
        <w:rPr>
          <w:rFonts w:ascii="Times New Roman" w:hAnsi="Times New Roman" w:cs="Times New Roman"/>
          <w:spacing w:val="-10"/>
          <w:sz w:val="28"/>
          <w:szCs w:val="28"/>
        </w:rPr>
        <w:t>109 814,0</w:t>
      </w:r>
      <w:r w:rsidRPr="002433AE">
        <w:rPr>
          <w:rFonts w:ascii="Times New Roman" w:hAnsi="Times New Roman" w:cs="Times New Roman"/>
          <w:spacing w:val="-10"/>
          <w:sz w:val="28"/>
          <w:szCs w:val="28"/>
        </w:rPr>
        <w:t xml:space="preserve"> тыс. рублей,</w:t>
      </w:r>
      <w:r w:rsidRPr="002433AE">
        <w:rPr>
          <w:rFonts w:ascii="Times New Roman" w:hAnsi="Times New Roman" w:cs="Times New Roman"/>
          <w:sz w:val="28"/>
          <w:szCs w:val="28"/>
        </w:rPr>
        <w:t xml:space="preserve"> в том числе просроченная – </w:t>
      </w:r>
      <w:r w:rsidR="002433AE" w:rsidRPr="002433AE">
        <w:rPr>
          <w:rFonts w:ascii="Times New Roman" w:hAnsi="Times New Roman" w:cs="Times New Roman"/>
          <w:sz w:val="28"/>
          <w:szCs w:val="28"/>
        </w:rPr>
        <w:t>45 264,7</w:t>
      </w:r>
      <w:r w:rsidR="002433AE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2433AE">
        <w:rPr>
          <w:rFonts w:ascii="Times New Roman" w:hAnsi="Times New Roman" w:cs="Times New Roman"/>
          <w:sz w:val="28"/>
          <w:szCs w:val="28"/>
        </w:rPr>
        <w:t xml:space="preserve">К предшествующему периоду </w:t>
      </w:r>
      <w:r w:rsidR="00331F83" w:rsidRPr="0079209C">
        <w:rPr>
          <w:rFonts w:ascii="Times New Roman" w:hAnsi="Times New Roman" w:cs="Times New Roman"/>
          <w:sz w:val="28"/>
          <w:szCs w:val="28"/>
        </w:rPr>
        <w:t>задолженность</w:t>
      </w:r>
      <w:r w:rsidR="00331F83" w:rsidRPr="002433AE">
        <w:rPr>
          <w:rFonts w:ascii="Times New Roman" w:hAnsi="Times New Roman" w:cs="Times New Roman"/>
          <w:sz w:val="28"/>
          <w:szCs w:val="28"/>
        </w:rPr>
        <w:t xml:space="preserve"> </w:t>
      </w:r>
      <w:r w:rsidR="002433AE" w:rsidRPr="002433AE">
        <w:rPr>
          <w:rFonts w:ascii="Times New Roman" w:hAnsi="Times New Roman" w:cs="Times New Roman"/>
          <w:sz w:val="28"/>
          <w:szCs w:val="28"/>
        </w:rPr>
        <w:t>сократ</w:t>
      </w:r>
      <w:r w:rsidR="00331F83">
        <w:rPr>
          <w:rFonts w:ascii="Times New Roman" w:hAnsi="Times New Roman" w:cs="Times New Roman"/>
          <w:sz w:val="28"/>
          <w:szCs w:val="28"/>
        </w:rPr>
        <w:t>илась</w:t>
      </w:r>
      <w:r w:rsidRPr="002433AE">
        <w:rPr>
          <w:rFonts w:ascii="Times New Roman" w:hAnsi="Times New Roman" w:cs="Times New Roman"/>
          <w:sz w:val="28"/>
          <w:szCs w:val="28"/>
        </w:rPr>
        <w:t xml:space="preserve"> на </w:t>
      </w:r>
      <w:r w:rsidR="002433AE" w:rsidRPr="002433AE">
        <w:rPr>
          <w:rFonts w:ascii="Times New Roman" w:hAnsi="Times New Roman" w:cs="Times New Roman"/>
          <w:sz w:val="28"/>
          <w:szCs w:val="28"/>
        </w:rPr>
        <w:t>69,3</w:t>
      </w:r>
      <w:r w:rsidRPr="002433AE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733A24" w:rsidRPr="0079209C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09C">
        <w:rPr>
          <w:rFonts w:ascii="Times New Roman" w:hAnsi="Times New Roman" w:cs="Times New Roman"/>
          <w:sz w:val="28"/>
          <w:szCs w:val="28"/>
        </w:rPr>
        <w:t xml:space="preserve">по субсидиям на иные цели – </w:t>
      </w:r>
      <w:r w:rsidR="0079209C" w:rsidRPr="0079209C">
        <w:rPr>
          <w:rFonts w:ascii="Times New Roman" w:hAnsi="Times New Roman" w:cs="Times New Roman"/>
          <w:sz w:val="28"/>
          <w:szCs w:val="28"/>
        </w:rPr>
        <w:t>185 942,3</w:t>
      </w:r>
      <w:r w:rsidRPr="0079209C">
        <w:rPr>
          <w:rFonts w:ascii="Times New Roman" w:hAnsi="Times New Roman" w:cs="Times New Roman"/>
          <w:sz w:val="28"/>
          <w:szCs w:val="28"/>
        </w:rPr>
        <w:t xml:space="preserve"> тыс. рублей, в том числе просроченная – </w:t>
      </w:r>
      <w:r w:rsidR="0079209C" w:rsidRPr="0079209C">
        <w:rPr>
          <w:rFonts w:ascii="Times New Roman" w:hAnsi="Times New Roman" w:cs="Times New Roman"/>
          <w:sz w:val="28"/>
          <w:szCs w:val="28"/>
        </w:rPr>
        <w:t>13 356,4</w:t>
      </w:r>
      <w:r w:rsidRPr="0079209C">
        <w:rPr>
          <w:rFonts w:ascii="Times New Roman" w:hAnsi="Times New Roman" w:cs="Times New Roman"/>
          <w:sz w:val="28"/>
          <w:szCs w:val="28"/>
        </w:rPr>
        <w:t xml:space="preserve"> тыс. рублей. К предшествующему периоду задолженность </w:t>
      </w:r>
      <w:r w:rsidR="0079209C" w:rsidRPr="0079209C">
        <w:rPr>
          <w:rFonts w:ascii="Times New Roman" w:hAnsi="Times New Roman" w:cs="Times New Roman"/>
          <w:sz w:val="28"/>
          <w:szCs w:val="28"/>
        </w:rPr>
        <w:t>увеличилась</w:t>
      </w:r>
      <w:r w:rsidRPr="0079209C">
        <w:rPr>
          <w:rFonts w:ascii="Times New Roman" w:hAnsi="Times New Roman" w:cs="Times New Roman"/>
          <w:sz w:val="28"/>
          <w:szCs w:val="28"/>
        </w:rPr>
        <w:t xml:space="preserve"> на </w:t>
      </w:r>
      <w:r w:rsidR="0079209C" w:rsidRPr="0079209C">
        <w:rPr>
          <w:rFonts w:ascii="Times New Roman" w:hAnsi="Times New Roman" w:cs="Times New Roman"/>
          <w:sz w:val="28"/>
          <w:szCs w:val="28"/>
        </w:rPr>
        <w:t>88 619,4</w:t>
      </w:r>
      <w:r w:rsidRPr="0079209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9209C" w:rsidRPr="0079209C">
        <w:rPr>
          <w:rFonts w:ascii="Times New Roman" w:hAnsi="Times New Roman" w:cs="Times New Roman"/>
          <w:sz w:val="28"/>
          <w:szCs w:val="28"/>
        </w:rPr>
        <w:t>,</w:t>
      </w:r>
      <w:r w:rsidRPr="0079209C">
        <w:rPr>
          <w:rFonts w:ascii="Times New Roman" w:hAnsi="Times New Roman" w:cs="Times New Roman"/>
          <w:sz w:val="28"/>
          <w:szCs w:val="28"/>
        </w:rPr>
        <w:t xml:space="preserve"> или </w:t>
      </w:r>
      <w:r w:rsidR="0079209C" w:rsidRPr="0079209C">
        <w:rPr>
          <w:rFonts w:ascii="Times New Roman" w:hAnsi="Times New Roman" w:cs="Times New Roman"/>
          <w:sz w:val="28"/>
          <w:szCs w:val="28"/>
        </w:rPr>
        <w:t>в 1,9 раза</w:t>
      </w:r>
      <w:r w:rsidRPr="0079209C">
        <w:rPr>
          <w:rFonts w:ascii="Times New Roman" w:hAnsi="Times New Roman" w:cs="Times New Roman"/>
          <w:sz w:val="28"/>
          <w:szCs w:val="28"/>
        </w:rPr>
        <w:t>;</w:t>
      </w:r>
    </w:p>
    <w:p w:rsidR="00733A24" w:rsidRPr="004A5948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по собственным доходам учреждений – </w:t>
      </w:r>
      <w:r w:rsidR="004A5948" w:rsidRPr="004A5948">
        <w:rPr>
          <w:rFonts w:ascii="Times New Roman" w:hAnsi="Times New Roman" w:cs="Times New Roman"/>
          <w:sz w:val="28"/>
          <w:szCs w:val="28"/>
        </w:rPr>
        <w:t>179 432,7</w:t>
      </w:r>
      <w:r w:rsidRPr="004A594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4A5948">
        <w:rPr>
          <w:rFonts w:ascii="Times New Roman" w:hAnsi="Times New Roman" w:cs="Times New Roman"/>
          <w:sz w:val="28"/>
          <w:szCs w:val="28"/>
        </w:rPr>
        <w:br/>
        <w:t xml:space="preserve">в том числе просроченная – </w:t>
      </w:r>
      <w:r w:rsidR="004A5948" w:rsidRPr="004A5948">
        <w:rPr>
          <w:rFonts w:ascii="Times New Roman" w:hAnsi="Times New Roman" w:cs="Times New Roman"/>
          <w:sz w:val="28"/>
          <w:szCs w:val="28"/>
        </w:rPr>
        <w:t>51 309,1</w:t>
      </w:r>
      <w:r w:rsidRPr="004A5948">
        <w:rPr>
          <w:rFonts w:ascii="Times New Roman" w:hAnsi="Times New Roman" w:cs="Times New Roman"/>
          <w:sz w:val="28"/>
          <w:szCs w:val="28"/>
        </w:rPr>
        <w:t xml:space="preserve"> тыс. рублей. К предшествующему периоду задолженность </w:t>
      </w:r>
      <w:r w:rsidR="004A5948" w:rsidRPr="004A5948">
        <w:rPr>
          <w:rFonts w:ascii="Times New Roman" w:hAnsi="Times New Roman" w:cs="Times New Roman"/>
          <w:sz w:val="28"/>
          <w:szCs w:val="28"/>
        </w:rPr>
        <w:t>сократилась на 29,5</w:t>
      </w:r>
      <w:r w:rsidRPr="004A594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733A24" w:rsidRPr="00C27E8D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E8D">
        <w:rPr>
          <w:rFonts w:ascii="Times New Roman" w:hAnsi="Times New Roman" w:cs="Times New Roman"/>
          <w:spacing w:val="-10"/>
          <w:sz w:val="28"/>
          <w:szCs w:val="28"/>
        </w:rPr>
        <w:t xml:space="preserve">по средствам на обязательное медицинское страхование – </w:t>
      </w:r>
      <w:r w:rsidR="00C27E8D" w:rsidRPr="00C27E8D">
        <w:rPr>
          <w:rFonts w:ascii="Times New Roman" w:hAnsi="Times New Roman" w:cs="Times New Roman"/>
          <w:spacing w:val="-10"/>
          <w:sz w:val="28"/>
          <w:szCs w:val="28"/>
        </w:rPr>
        <w:t>647 116,6</w:t>
      </w:r>
      <w:r w:rsidRPr="00C27E8D">
        <w:rPr>
          <w:rFonts w:ascii="Times New Roman" w:hAnsi="Times New Roman" w:cs="Times New Roman"/>
          <w:spacing w:val="-10"/>
          <w:sz w:val="28"/>
          <w:szCs w:val="28"/>
        </w:rPr>
        <w:t xml:space="preserve"> тыс. рублей</w:t>
      </w:r>
      <w:r w:rsidR="00B34CBA">
        <w:rPr>
          <w:rFonts w:ascii="Times New Roman" w:hAnsi="Times New Roman" w:cs="Times New Roman"/>
          <w:spacing w:val="-10"/>
          <w:sz w:val="28"/>
          <w:szCs w:val="28"/>
        </w:rPr>
        <w:t xml:space="preserve">, в том числе просроченная </w:t>
      </w:r>
      <w:r w:rsidR="00554225">
        <w:rPr>
          <w:rFonts w:ascii="Times New Roman" w:hAnsi="Times New Roman" w:cs="Times New Roman"/>
          <w:spacing w:val="-10"/>
          <w:sz w:val="28"/>
          <w:szCs w:val="28"/>
        </w:rPr>
        <w:t xml:space="preserve">– </w:t>
      </w:r>
      <w:r w:rsidR="00B34CBA">
        <w:rPr>
          <w:rFonts w:ascii="Times New Roman" w:hAnsi="Times New Roman" w:cs="Times New Roman"/>
          <w:spacing w:val="-10"/>
          <w:sz w:val="28"/>
          <w:szCs w:val="28"/>
        </w:rPr>
        <w:t>8 852,5 тыс. рублей</w:t>
      </w:r>
      <w:r w:rsidRPr="00C27E8D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C27E8D">
        <w:rPr>
          <w:rFonts w:ascii="Times New Roman" w:hAnsi="Times New Roman" w:cs="Times New Roman"/>
          <w:sz w:val="28"/>
          <w:szCs w:val="28"/>
        </w:rPr>
        <w:t xml:space="preserve"> </w:t>
      </w:r>
      <w:r w:rsidRPr="00B34CBA">
        <w:rPr>
          <w:rFonts w:ascii="Times New Roman" w:hAnsi="Times New Roman" w:cs="Times New Roman"/>
          <w:spacing w:val="-6"/>
          <w:sz w:val="28"/>
          <w:szCs w:val="28"/>
        </w:rPr>
        <w:t>К предшествующему пер</w:t>
      </w:r>
      <w:r w:rsidR="00C27E8D" w:rsidRPr="00B34CBA">
        <w:rPr>
          <w:rFonts w:ascii="Times New Roman" w:hAnsi="Times New Roman" w:cs="Times New Roman"/>
          <w:spacing w:val="-6"/>
          <w:sz w:val="28"/>
          <w:szCs w:val="28"/>
        </w:rPr>
        <w:t xml:space="preserve">иоду задолженность увеличилась </w:t>
      </w:r>
      <w:r w:rsidRPr="00B34CBA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C27E8D" w:rsidRPr="00B34CBA">
        <w:rPr>
          <w:rFonts w:ascii="Times New Roman" w:hAnsi="Times New Roman" w:cs="Times New Roman"/>
          <w:spacing w:val="-6"/>
          <w:sz w:val="28"/>
          <w:szCs w:val="28"/>
        </w:rPr>
        <w:t>61 815,7</w:t>
      </w:r>
      <w:r w:rsidRPr="00B34CBA">
        <w:rPr>
          <w:rFonts w:ascii="Times New Roman" w:hAnsi="Times New Roman" w:cs="Times New Roman"/>
          <w:spacing w:val="-6"/>
          <w:sz w:val="28"/>
          <w:szCs w:val="28"/>
        </w:rPr>
        <w:t xml:space="preserve"> тыс. рублей</w:t>
      </w:r>
      <w:r w:rsidR="00C27E8D" w:rsidRPr="00B34CBA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C27E8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27E8D" w:rsidRPr="00C27E8D">
        <w:rPr>
          <w:rFonts w:ascii="Times New Roman" w:hAnsi="Times New Roman" w:cs="Times New Roman"/>
          <w:sz w:val="28"/>
          <w:szCs w:val="28"/>
        </w:rPr>
        <w:t>10,6</w:t>
      </w:r>
      <w:r w:rsidRPr="00C27E8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B90357" w:rsidRDefault="00B90357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0357">
        <w:rPr>
          <w:rFonts w:ascii="Times New Roman" w:hAnsi="Times New Roman" w:cs="Times New Roman"/>
          <w:sz w:val="28"/>
          <w:szCs w:val="28"/>
        </w:rPr>
        <w:lastRenderedPageBreak/>
        <w:t>Согласно отчетным данным (форма 0503169 «Сведения по дебиторской и</w:t>
      </w:r>
      <w:r w:rsidRPr="00E33F72">
        <w:rPr>
          <w:rFonts w:ascii="Times New Roman" w:hAnsi="Times New Roman" w:cs="Times New Roman"/>
          <w:sz w:val="28"/>
          <w:szCs w:val="28"/>
        </w:rPr>
        <w:t xml:space="preserve"> кредиторской задолженности»)</w:t>
      </w:r>
      <w:r>
        <w:rPr>
          <w:rFonts w:ascii="Times New Roman" w:hAnsi="Times New Roman" w:cs="Times New Roman"/>
          <w:sz w:val="28"/>
          <w:szCs w:val="28"/>
        </w:rPr>
        <w:t xml:space="preserve"> просроченная кредиторская задолженность органов власти и казенных учреждений отсутствует.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 xml:space="preserve">Кроме того, в ходе </w:t>
      </w:r>
      <w:r w:rsidR="00A13103">
        <w:rPr>
          <w:rFonts w:ascii="Times New Roman" w:hAnsi="Times New Roman" w:cs="Times New Roman"/>
          <w:sz w:val="28"/>
          <w:szCs w:val="28"/>
        </w:rPr>
        <w:t xml:space="preserve">внешней проверки годовой отчетности </w:t>
      </w:r>
      <w:r w:rsidR="00D83B16">
        <w:rPr>
          <w:rFonts w:ascii="Times New Roman" w:hAnsi="Times New Roman" w:cs="Times New Roman"/>
          <w:sz w:val="28"/>
          <w:szCs w:val="28"/>
        </w:rPr>
        <w:t xml:space="preserve">главных администраторов бюджетных средств </w:t>
      </w:r>
      <w:r w:rsidRPr="00E33F72">
        <w:rPr>
          <w:rFonts w:ascii="Times New Roman" w:hAnsi="Times New Roman" w:cs="Times New Roman"/>
          <w:sz w:val="28"/>
          <w:szCs w:val="28"/>
        </w:rPr>
        <w:t>отмечено следующее.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главного распорядителя бюджетных средств департамента строительства и архитектуры Брянской области на начало проверяемого периода составляла 323 417,7 тыс. рублей. В течение года произошло снижение объема кредиторской задолженности в 2,9 раза и на конец отчетного периода ее объем составил 113 523,6 тыс. рублей.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Подведомственным департаменту государственным казенным учреждением «Управление капитального строительства Брянской области» в нарушение статьи 34 Бюджетного кодекса Российской Федерации допущено неэффективное использование бюджетных средств в размере</w:t>
      </w:r>
      <w:r w:rsidRPr="00E33F7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5 292,4 </w:t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тыс. рублей, выразившееся </w:t>
      </w:r>
      <w:r w:rsidR="008676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отвлечении денежных средств из </w:t>
      </w:r>
      <w:r w:rsidR="008676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его </w:t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оборота и использованием их в обороте ООО «Группа компаний АГРО-3». Отмечено, что в случае не</w:t>
      </w:r>
      <w:r w:rsidR="008676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принятия ГКУ «Управление капитального строительства Брянской области» мер </w:t>
      </w:r>
      <w:r w:rsidR="008676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взысканию данной задолженности либо по принуждению ООО «Группа компаний АГРО-3» исполнить свои обязательства по контракту, </w:t>
      </w:r>
      <w:r w:rsidR="008676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могут </w:t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возник</w:t>
      </w:r>
      <w:r w:rsidR="008676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нуть</w:t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риски потери средств областного бюджета </w:t>
      </w:r>
      <w:r w:rsidRPr="00E33F7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сумме </w:t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5 292,4 тыс. рублей путем списания</w:t>
      </w:r>
      <w:r w:rsidRPr="00E33F7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по истечению 3 лет вышеуказанной дебиторской задолженности</w:t>
      </w:r>
      <w:r w:rsidRPr="00E33F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Согласно отчетным данным управления физической культуры и спорта Брянской области (форма 0503169 «Сведения по дебиторской и кредиторской задолженности») на конец отчетного периода дебит</w:t>
      </w:r>
      <w:r w:rsidR="00867622">
        <w:rPr>
          <w:rFonts w:ascii="Times New Roman" w:hAnsi="Times New Roman" w:cs="Times New Roman"/>
          <w:sz w:val="28"/>
          <w:szCs w:val="28"/>
        </w:rPr>
        <w:t xml:space="preserve">орская задолженность составила </w:t>
      </w:r>
      <w:r w:rsidRPr="00E33F72">
        <w:rPr>
          <w:rFonts w:ascii="Times New Roman" w:hAnsi="Times New Roman" w:cs="Times New Roman"/>
          <w:sz w:val="28"/>
          <w:szCs w:val="28"/>
        </w:rPr>
        <w:t xml:space="preserve">26,2 тыс. рублей, кредиторская задолженность – 39,3 тыс. рублей. </w:t>
      </w:r>
      <w:r w:rsidR="00775286">
        <w:rPr>
          <w:rFonts w:ascii="Times New Roman" w:hAnsi="Times New Roman" w:cs="Times New Roman"/>
          <w:sz w:val="28"/>
          <w:szCs w:val="28"/>
        </w:rPr>
        <w:br/>
      </w:r>
      <w:r w:rsidRPr="00E33F72">
        <w:rPr>
          <w:rFonts w:ascii="Times New Roman" w:hAnsi="Times New Roman" w:cs="Times New Roman"/>
          <w:sz w:val="28"/>
          <w:szCs w:val="28"/>
        </w:rPr>
        <w:t>К уровню предшествующего пер</w:t>
      </w:r>
      <w:r w:rsidR="00867622">
        <w:rPr>
          <w:rFonts w:ascii="Times New Roman" w:hAnsi="Times New Roman" w:cs="Times New Roman"/>
          <w:sz w:val="28"/>
          <w:szCs w:val="28"/>
        </w:rPr>
        <w:t>иода дебиторская задолженность вы</w:t>
      </w:r>
      <w:r w:rsidRPr="00E33F72">
        <w:rPr>
          <w:rFonts w:ascii="Times New Roman" w:hAnsi="Times New Roman" w:cs="Times New Roman"/>
          <w:sz w:val="28"/>
          <w:szCs w:val="28"/>
        </w:rPr>
        <w:t xml:space="preserve">росла </w:t>
      </w:r>
      <w:r w:rsidR="00867622">
        <w:rPr>
          <w:rFonts w:ascii="Times New Roman" w:hAnsi="Times New Roman" w:cs="Times New Roman"/>
          <w:sz w:val="28"/>
          <w:szCs w:val="28"/>
        </w:rPr>
        <w:br/>
      </w:r>
      <w:r w:rsidRPr="00E33F72">
        <w:rPr>
          <w:rFonts w:ascii="Times New Roman" w:hAnsi="Times New Roman" w:cs="Times New Roman"/>
          <w:sz w:val="28"/>
          <w:szCs w:val="28"/>
        </w:rPr>
        <w:t xml:space="preserve">в 2,6 раза, кредиторская – максимально сократилась (с 9 624,2 тыс. рублей </w:t>
      </w:r>
      <w:r w:rsidR="00867622">
        <w:rPr>
          <w:rFonts w:ascii="Times New Roman" w:hAnsi="Times New Roman" w:cs="Times New Roman"/>
          <w:sz w:val="28"/>
          <w:szCs w:val="28"/>
        </w:rPr>
        <w:br/>
      </w:r>
      <w:r w:rsidRPr="00E33F72">
        <w:rPr>
          <w:rFonts w:ascii="Times New Roman" w:hAnsi="Times New Roman" w:cs="Times New Roman"/>
          <w:sz w:val="28"/>
          <w:szCs w:val="28"/>
        </w:rPr>
        <w:t xml:space="preserve">до 39,3 тыс. рублей). Согласно форме 0503175 «Сведения о принятых и неисполненных обязательствах получателя бюджетных средств» объем неисполненных денежных обязательств отражен в сумме 29,6 тыс. рублей. Обязательства возникли в рамках взаимодействия Управления с социально-ориентированными некоммерческими организациями по поддержке деятельности регионального отделения ДОСААФ России Брянской области </w:t>
      </w:r>
      <w:r w:rsidR="00867622">
        <w:rPr>
          <w:rFonts w:ascii="Times New Roman" w:hAnsi="Times New Roman" w:cs="Times New Roman"/>
          <w:sz w:val="28"/>
          <w:szCs w:val="28"/>
        </w:rPr>
        <w:br/>
      </w:r>
      <w:r w:rsidRPr="00E33F72">
        <w:rPr>
          <w:rFonts w:ascii="Times New Roman" w:hAnsi="Times New Roman" w:cs="Times New Roman"/>
          <w:sz w:val="28"/>
          <w:szCs w:val="28"/>
        </w:rPr>
        <w:t>со сроком исполнения 2014 год, что свидетельствует о просроченном характере задолженности, но не отражено в разделе 3 формы 0503169 «Сведения по дебиторской и кредиторской задолженности».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внешней проверки годовой отчетности главных распорядителей установлены следующие нарушения.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F72">
        <w:rPr>
          <w:rFonts w:ascii="Times New Roman" w:hAnsi="Times New Roman" w:cs="Times New Roman"/>
          <w:color w:val="000000"/>
          <w:sz w:val="28"/>
          <w:szCs w:val="28"/>
        </w:rPr>
        <w:t>В ходе анализа доходов, администрируемых администрацией Губернатора Брянской области и Правительства Брянской области</w:t>
      </w:r>
      <w:r w:rsidR="0086762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33F72">
        <w:rPr>
          <w:rFonts w:ascii="Times New Roman" w:hAnsi="Times New Roman" w:cs="Times New Roman"/>
          <w:color w:val="000000"/>
          <w:sz w:val="28"/>
          <w:szCs w:val="28"/>
        </w:rPr>
        <w:t xml:space="preserve"> отмечено, что по отдельным доходным источникам перевыполнение плановых назначений составило свыше 150,0 процент</w:t>
      </w:r>
      <w:r w:rsidR="00CD5D5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33F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3A24" w:rsidRPr="00E33F72" w:rsidRDefault="00733A2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color w:val="000000"/>
          <w:sz w:val="28"/>
          <w:szCs w:val="28"/>
        </w:rPr>
        <w:t>Так, д</w:t>
      </w:r>
      <w:r w:rsidRPr="00E33F72">
        <w:rPr>
          <w:rFonts w:ascii="Times New Roman" w:hAnsi="Times New Roman" w:cs="Times New Roman"/>
          <w:sz w:val="28"/>
          <w:szCs w:val="28"/>
        </w:rPr>
        <w:t xml:space="preserve">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субъектов Российской Федерации исполнены </w:t>
      </w:r>
      <w:r w:rsidRPr="00E33F72">
        <w:rPr>
          <w:rFonts w:ascii="Times New Roman" w:hAnsi="Times New Roman" w:cs="Times New Roman"/>
          <w:sz w:val="28"/>
          <w:szCs w:val="28"/>
        </w:rPr>
        <w:lastRenderedPageBreak/>
        <w:t xml:space="preserve">на 158,4 % плановых назначений. Прочие доходы от компенсации затрат бюджетов субъектов Российской Федерации исполнены на 389,3 % от плана, при этом в декабре 2016 года плановые назначения по данному доходному источнику были </w:t>
      </w:r>
      <w:r w:rsidR="00867622">
        <w:rPr>
          <w:rFonts w:ascii="Times New Roman" w:hAnsi="Times New Roman" w:cs="Times New Roman"/>
          <w:sz w:val="28"/>
          <w:szCs w:val="28"/>
        </w:rPr>
        <w:t>снижены</w:t>
      </w:r>
      <w:r w:rsidRPr="00E33F72">
        <w:rPr>
          <w:rFonts w:ascii="Times New Roman" w:hAnsi="Times New Roman" w:cs="Times New Roman"/>
          <w:sz w:val="28"/>
          <w:szCs w:val="28"/>
        </w:rPr>
        <w:t xml:space="preserve"> в 4,5 раза. По итогам внешней проверки администратору даны рекомендации принять меры по совершенствованию администрирования доходных источников.</w:t>
      </w:r>
    </w:p>
    <w:p w:rsidR="008056EB" w:rsidRPr="00E33F72" w:rsidRDefault="008056EB" w:rsidP="00805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52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необходимость уточнения отражения</w:t>
      </w:r>
      <w:r w:rsidRPr="0003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подразделам бюджетной классификации. Так, департаментом образования и науки Брянской области по подразделу 07 09 «Другие вопросы в области образования» отражены </w:t>
      </w:r>
      <w:r w:rsidRPr="00035247">
        <w:rPr>
          <w:rFonts w:ascii="Times New Roman" w:hAnsi="Times New Roman" w:cs="Times New Roman"/>
          <w:sz w:val="28"/>
          <w:szCs w:val="28"/>
        </w:rPr>
        <w:t xml:space="preserve">расходы на приобретение школьной формы, учебников, автобусов в общеобразовательные организации в сумме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035247">
        <w:rPr>
          <w:rFonts w:ascii="Times New Roman" w:hAnsi="Times New Roman" w:cs="Times New Roman"/>
          <w:sz w:val="28"/>
          <w:szCs w:val="28"/>
        </w:rPr>
        <w:t>106 050,1 тыс. рублей.</w:t>
      </w:r>
      <w:r>
        <w:rPr>
          <w:rFonts w:ascii="Times New Roman" w:hAnsi="Times New Roman" w:cs="Times New Roman"/>
          <w:sz w:val="28"/>
          <w:szCs w:val="28"/>
        </w:rPr>
        <w:t xml:space="preserve"> Отмечено, что </w:t>
      </w:r>
      <w:r w:rsidRPr="00035247">
        <w:rPr>
          <w:rFonts w:ascii="Times New Roman" w:hAnsi="Times New Roman" w:cs="Times New Roman"/>
          <w:sz w:val="28"/>
          <w:szCs w:val="28"/>
        </w:rPr>
        <w:t>для отражения соответствующих расходов Указаниями о порядке применения бюджетной классификации Российской Федерации, утвержденной приказом Минфина России от 01.07.2013 № 65н, предусмотрен подраздел 07 02 «Общее образование».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 xml:space="preserve">Обращено внимание на наличие в структуре расходов главных распорядителей бюджетных средств и подведомственных им государственных учреждений расходов по исполнению судебных актов Российской Федерации и мировых соглашений по возмещению вреда, причиненного в результате  незаконных действий (бездействия) органов местного самоуправления либо должностных лиц этих органов, а также в результате деятельности учреждений, что характеризует неэффективное использование средств, находящихся в их распоряжении. 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 xml:space="preserve">Так, в отчетном периоде на исполнение судебных актов Российской Федерации и мировых соглашений по возмещению вреда, причиненного </w:t>
      </w:r>
      <w:r w:rsidR="00867622">
        <w:rPr>
          <w:rFonts w:ascii="Times New Roman" w:hAnsi="Times New Roman" w:cs="Times New Roman"/>
          <w:sz w:val="28"/>
          <w:szCs w:val="28"/>
        </w:rPr>
        <w:br/>
      </w:r>
      <w:r w:rsidRPr="00E33F72">
        <w:rPr>
          <w:rFonts w:ascii="Times New Roman" w:hAnsi="Times New Roman" w:cs="Times New Roman"/>
          <w:sz w:val="28"/>
          <w:szCs w:val="28"/>
        </w:rPr>
        <w:t xml:space="preserve">в результате незаконных действий (бездействия) государственных органов, местного самоуправления либо должностных лиц этих органов, а также </w:t>
      </w:r>
      <w:r w:rsidR="00867622">
        <w:rPr>
          <w:rFonts w:ascii="Times New Roman" w:hAnsi="Times New Roman" w:cs="Times New Roman"/>
          <w:sz w:val="28"/>
          <w:szCs w:val="28"/>
        </w:rPr>
        <w:br/>
      </w:r>
      <w:r w:rsidRPr="00E33F72">
        <w:rPr>
          <w:rFonts w:ascii="Times New Roman" w:hAnsi="Times New Roman" w:cs="Times New Roman"/>
          <w:sz w:val="28"/>
          <w:szCs w:val="28"/>
        </w:rPr>
        <w:t>в результате деятельности учреждений направлено: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департаментом образования и науки Брянской области – 18,2 тыс. рублей;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учреждениями, подведомственными департаменту образ</w:t>
      </w:r>
      <w:r w:rsidR="00867622">
        <w:rPr>
          <w:rFonts w:ascii="Times New Roman" w:hAnsi="Times New Roman" w:cs="Times New Roman"/>
          <w:sz w:val="28"/>
          <w:szCs w:val="28"/>
        </w:rPr>
        <w:t>ования и науки Брянской области – 2 768,8 тыс. рублей (</w:t>
      </w:r>
      <w:r w:rsidRPr="00E33F72">
        <w:rPr>
          <w:rFonts w:ascii="Times New Roman" w:hAnsi="Times New Roman" w:cs="Times New Roman"/>
          <w:sz w:val="28"/>
          <w:szCs w:val="28"/>
        </w:rPr>
        <w:t>0,1 % всех расходов учреждений</w:t>
      </w:r>
      <w:r w:rsidR="00867622">
        <w:rPr>
          <w:rFonts w:ascii="Times New Roman" w:hAnsi="Times New Roman" w:cs="Times New Roman"/>
          <w:sz w:val="28"/>
          <w:szCs w:val="28"/>
        </w:rPr>
        <w:t>)</w:t>
      </w:r>
      <w:r w:rsidRPr="00E33F72">
        <w:rPr>
          <w:rFonts w:ascii="Times New Roman" w:hAnsi="Times New Roman" w:cs="Times New Roman"/>
          <w:sz w:val="28"/>
          <w:szCs w:val="28"/>
        </w:rPr>
        <w:t>;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учреждениями, подведомственными департаменту з</w:t>
      </w:r>
      <w:r w:rsidR="00867622">
        <w:rPr>
          <w:rFonts w:ascii="Times New Roman" w:hAnsi="Times New Roman" w:cs="Times New Roman"/>
          <w:sz w:val="28"/>
          <w:szCs w:val="28"/>
        </w:rPr>
        <w:t>дравоохранения Брянской области</w:t>
      </w:r>
      <w:r w:rsidRPr="00E33F72">
        <w:rPr>
          <w:rFonts w:ascii="Times New Roman" w:hAnsi="Times New Roman" w:cs="Times New Roman"/>
          <w:sz w:val="28"/>
          <w:szCs w:val="28"/>
        </w:rPr>
        <w:t xml:space="preserve"> – 9 405,3 тыс. рублей (0,07 % всех расходов учреждений);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департаментом семьи, социальной и демографической политики Брянской области – 89,1 тыс. рублей;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учреждениями, подведомственными департаменту семьи, социальной и демографич</w:t>
      </w:r>
      <w:r w:rsidR="00867622">
        <w:rPr>
          <w:rFonts w:ascii="Times New Roman" w:hAnsi="Times New Roman" w:cs="Times New Roman"/>
          <w:sz w:val="28"/>
          <w:szCs w:val="28"/>
        </w:rPr>
        <w:t>еской политики Брянской области</w:t>
      </w:r>
      <w:r w:rsidRPr="00E33F72">
        <w:rPr>
          <w:rFonts w:ascii="Times New Roman" w:hAnsi="Times New Roman" w:cs="Times New Roman"/>
          <w:sz w:val="28"/>
          <w:szCs w:val="28"/>
        </w:rPr>
        <w:t xml:space="preserve"> – 233,7 тыс. рублей.</w:t>
      </w:r>
    </w:p>
    <w:p w:rsidR="00733A24" w:rsidRPr="00E33F72" w:rsidRDefault="00733A2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Проверкой соответствия представленной главными администраторами годовой бюджетной отчетности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 (далее – Инструкция № 191н) установлены следующие нарушения и недостатки:</w:t>
      </w:r>
    </w:p>
    <w:p w:rsidR="00733A24" w:rsidRPr="003326BD" w:rsidRDefault="00733A2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в н</w:t>
      </w:r>
      <w:r w:rsidR="00596A36">
        <w:rPr>
          <w:rFonts w:ascii="Times New Roman" w:hAnsi="Times New Roman" w:cs="Times New Roman"/>
          <w:sz w:val="28"/>
          <w:szCs w:val="28"/>
        </w:rPr>
        <w:t>арушение пункта 163 Инструкции</w:t>
      </w:r>
      <w:r w:rsidRPr="00E33F72">
        <w:rPr>
          <w:rFonts w:ascii="Times New Roman" w:hAnsi="Times New Roman" w:cs="Times New Roman"/>
          <w:sz w:val="28"/>
          <w:szCs w:val="28"/>
        </w:rPr>
        <w:t xml:space="preserve"> № 191н в форме бюджетной отчетности 0503164 «Сведения об исполнении бюджета» в графах 8 и 9 </w:t>
      </w:r>
      <w:r w:rsidR="00931D86">
        <w:rPr>
          <w:rFonts w:ascii="Times New Roman" w:hAnsi="Times New Roman" w:cs="Times New Roman"/>
          <w:sz w:val="28"/>
          <w:szCs w:val="28"/>
        </w:rPr>
        <w:br/>
      </w:r>
      <w:r w:rsidRPr="00E33F72">
        <w:rPr>
          <w:rFonts w:ascii="Times New Roman" w:hAnsi="Times New Roman" w:cs="Times New Roman"/>
          <w:sz w:val="28"/>
          <w:szCs w:val="28"/>
        </w:rPr>
        <w:lastRenderedPageBreak/>
        <w:t xml:space="preserve">по строке 200 не указаны код и пояснения причин отклонений (государственная инспекция по надзору за техническим состоянием самоходных машин и других видов техники Брянской области, государственная строительная инспекция Брянской области, департамент топливно-энергетического комплекса и </w:t>
      </w:r>
      <w:r w:rsidRPr="003326BD">
        <w:rPr>
          <w:rFonts w:ascii="Times New Roman" w:hAnsi="Times New Roman" w:cs="Times New Roman"/>
          <w:sz w:val="28"/>
          <w:szCs w:val="28"/>
        </w:rPr>
        <w:t>жилищно-коммунального хозяйства Брянской области);</w:t>
      </w:r>
    </w:p>
    <w:p w:rsidR="00733A24" w:rsidRPr="00CD5D50" w:rsidRDefault="00733A2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408B">
        <w:rPr>
          <w:rFonts w:ascii="Times New Roman" w:hAnsi="Times New Roman" w:cs="Times New Roman"/>
          <w:sz w:val="28"/>
          <w:szCs w:val="28"/>
        </w:rPr>
        <w:t>в нарушение пункта 164 Инструкции № 191н в форме 0503166 «Сведения об исполнении мероприятий в рамках целевых программ» не отражены причины отклонений между утвержденными и исполненными бюджетными назначениями (государственная инспекция по надзору за техническим состоянием самоходных машин и других видов техники Брянской области, государственная строительная инспекция Брянской области, департамент промышленности, транспорта и связи Брянской области, департамент топливно-энергетического комплекса и жилищно-коммунального хозяйства Брянской области, государственная жилищная инспекции Брянской области, управление имущественных отношений Брянской области, управление по охране и сохранению историко-культурного наследия Брянской области).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Проверкой отчетности, представленной департаментом природных ресурсов и экологии Брянской области</w:t>
      </w:r>
      <w:r w:rsidR="00C56F95">
        <w:rPr>
          <w:rFonts w:ascii="Times New Roman" w:hAnsi="Times New Roman" w:cs="Times New Roman"/>
          <w:sz w:val="28"/>
          <w:szCs w:val="28"/>
        </w:rPr>
        <w:t>,</w:t>
      </w:r>
      <w:r w:rsidRPr="00E33F72">
        <w:rPr>
          <w:rFonts w:ascii="Times New Roman" w:hAnsi="Times New Roman" w:cs="Times New Roman"/>
          <w:sz w:val="28"/>
          <w:szCs w:val="28"/>
        </w:rPr>
        <w:t xml:space="preserve"> у</w:t>
      </w:r>
      <w:r w:rsidRPr="00E33F72">
        <w:rPr>
          <w:rFonts w:ascii="Times New Roman" w:hAnsi="Times New Roman" w:cs="Times New Roman"/>
          <w:spacing w:val="-6"/>
          <w:sz w:val="28"/>
          <w:szCs w:val="28"/>
        </w:rPr>
        <w:t xml:space="preserve">становлено отклонение показателей (индикаторов), указанных в сводном годовом отчете об итогах реализации и оценке эффективности государственных программ Брянской области от данных, представленных департаментом в форме годовой бюджетной отчетности </w:t>
      </w:r>
      <w:r w:rsidR="00596A36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E33F72">
        <w:rPr>
          <w:rFonts w:ascii="Times New Roman" w:hAnsi="Times New Roman" w:cs="Times New Roman"/>
          <w:spacing w:val="-6"/>
          <w:sz w:val="28"/>
          <w:szCs w:val="28"/>
        </w:rPr>
        <w:t>0503162 «Сведения о результатах деятельности» (далее – форма 0503162).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33F72">
        <w:rPr>
          <w:rFonts w:ascii="Times New Roman" w:hAnsi="Times New Roman" w:cs="Times New Roman"/>
          <w:spacing w:val="-6"/>
          <w:sz w:val="28"/>
          <w:szCs w:val="28"/>
        </w:rPr>
        <w:t>Так, согласно форме 0503162 «Сведения о результатах деятельности» фактическое исполнение показателя «Исполнение плана по администрируемые доходным источникам» составляет 99,0 % при плановом значении 100,0 % (показатель не выполнен). При этом в годовом отчете фактическое значение показателя «Исполнение плана по администрируемые доходным источникам» составляет 100,0 % (показатель выполнен).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33F72">
        <w:rPr>
          <w:rFonts w:ascii="Times New Roman" w:hAnsi="Times New Roman" w:cs="Times New Roman"/>
          <w:spacing w:val="-6"/>
          <w:sz w:val="28"/>
          <w:szCs w:val="28"/>
        </w:rPr>
        <w:t>Фактическое исполнение показателя «Доля проверок по результатам, к</w:t>
      </w:r>
      <w:r w:rsidR="00C56F95">
        <w:rPr>
          <w:rFonts w:ascii="Times New Roman" w:hAnsi="Times New Roman" w:cs="Times New Roman"/>
          <w:spacing w:val="-6"/>
          <w:sz w:val="28"/>
          <w:szCs w:val="28"/>
        </w:rPr>
        <w:t>оторых выявлены правонарушения»</w:t>
      </w:r>
      <w:r w:rsidRPr="00E33F72">
        <w:rPr>
          <w:rFonts w:ascii="Times New Roman" w:hAnsi="Times New Roman" w:cs="Times New Roman"/>
          <w:spacing w:val="-6"/>
          <w:sz w:val="28"/>
          <w:szCs w:val="28"/>
        </w:rPr>
        <w:t xml:space="preserve"> согласно форме 0503162 «Сведения о результатах деятельности» составляет 85,0 % при плановом значении 75,0 % (показатель выполнен). При этом в годовом отчете фактическое значение показателя составляет 71,0 % (показатель указан как выполненный).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33F72">
        <w:rPr>
          <w:rFonts w:ascii="Times New Roman" w:hAnsi="Times New Roman" w:cs="Times New Roman"/>
          <w:spacing w:val="-6"/>
          <w:sz w:val="28"/>
          <w:szCs w:val="28"/>
        </w:rPr>
        <w:t xml:space="preserve">Фактическое исполнение показателя «Количество отремонтированных ГТС в отчетном году» в форме 0503162 «Сведения о результатах деятельности» отсутствует (плановое значение 2 единицы). В годовом отчете фактическое значение указанного показателя составляет 3 единицы (плановое значение </w:t>
      </w:r>
      <w:r w:rsidR="00261E30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E33F72">
        <w:rPr>
          <w:rFonts w:ascii="Times New Roman" w:hAnsi="Times New Roman" w:cs="Times New Roman"/>
          <w:spacing w:val="-6"/>
          <w:sz w:val="28"/>
          <w:szCs w:val="28"/>
        </w:rPr>
        <w:t xml:space="preserve">3 единицы). </w:t>
      </w:r>
    </w:p>
    <w:p w:rsidR="00733A24" w:rsidRPr="00E33F72" w:rsidRDefault="00733A2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33F72">
        <w:rPr>
          <w:rFonts w:ascii="Times New Roman" w:hAnsi="Times New Roman" w:cs="Times New Roman"/>
          <w:spacing w:val="-6"/>
          <w:sz w:val="28"/>
          <w:szCs w:val="28"/>
        </w:rPr>
        <w:t>Фактическое исполнение показателя «Сокращение водоемкости производства и снижение непроизводительных потерь водных ресурсов» в форме 0503162 «Сведения о результатах деятельности» отсутствует при плановом значении 33,65 процента. В годовом отчете фактическое значение указанного показателя составляет 33,65 % (показатель выполнен).</w:t>
      </w:r>
    </w:p>
    <w:p w:rsidR="00733A24" w:rsidRPr="00E33F72" w:rsidRDefault="00733A2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33F72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Вышеуказанные факты свидетельствуют о недостоверности данных, отраженных департаментом </w:t>
      </w:r>
      <w:r w:rsidRPr="00E33F72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Брянской области </w:t>
      </w:r>
      <w:r w:rsidRPr="00E33F72">
        <w:rPr>
          <w:rFonts w:ascii="Times New Roman" w:hAnsi="Times New Roman" w:cs="Times New Roman"/>
          <w:spacing w:val="-6"/>
          <w:sz w:val="28"/>
          <w:szCs w:val="28"/>
        </w:rPr>
        <w:t>в форме по ОКУД 0503162 «Сведения о результатах деятельности».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 xml:space="preserve">В пояснительной записке (форма 0503160) управления физической культуры и спорта Брянской области сведения о дебиторской и кредиторской задолженности не соответствуют данным формы 0503169 «Сведения </w:t>
      </w:r>
      <w:r w:rsidR="00931D86">
        <w:rPr>
          <w:rFonts w:ascii="Times New Roman" w:hAnsi="Times New Roman" w:cs="Times New Roman"/>
          <w:sz w:val="28"/>
          <w:szCs w:val="28"/>
        </w:rPr>
        <w:br/>
      </w:r>
      <w:r w:rsidRPr="00E33F72">
        <w:rPr>
          <w:rFonts w:ascii="Times New Roman" w:hAnsi="Times New Roman" w:cs="Times New Roman"/>
          <w:sz w:val="28"/>
          <w:szCs w:val="28"/>
        </w:rPr>
        <w:t>по дебиторской и кредиторской задолженности»: дебиторская задолженность по состоянию на 01.01.2017 отражена в сумме 10,2 тыс. рублей, кредиторская – 9 624,2 тыс. рублей вместо 26,2 тыс. рублей и 39,3 тыс. рублей соответственно.</w:t>
      </w:r>
    </w:p>
    <w:p w:rsidR="00733A24" w:rsidRPr="00A81C86" w:rsidRDefault="00733A2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81C86">
        <w:rPr>
          <w:rFonts w:ascii="Times New Roman" w:hAnsi="Times New Roman" w:cs="Times New Roman"/>
          <w:spacing w:val="-6"/>
          <w:sz w:val="28"/>
          <w:szCs w:val="28"/>
        </w:rPr>
        <w:t>Представленная к внешней проверке годовая отчетность Департамента региональной безопасности Брянской области за 2016 год не в полной мере соответствует перечню и формам, ус</w:t>
      </w:r>
      <w:r w:rsidR="00B70CC4" w:rsidRPr="00A81C86">
        <w:rPr>
          <w:rFonts w:ascii="Times New Roman" w:hAnsi="Times New Roman" w:cs="Times New Roman"/>
          <w:spacing w:val="-6"/>
          <w:sz w:val="28"/>
          <w:szCs w:val="28"/>
        </w:rPr>
        <w:t>тановленным Инструкцией № 191н, а именно:</w:t>
      </w:r>
    </w:p>
    <w:p w:rsidR="00733A24" w:rsidRPr="00A81C86" w:rsidRDefault="00B70CC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86">
        <w:rPr>
          <w:rFonts w:ascii="Times New Roman" w:hAnsi="Times New Roman" w:cs="Times New Roman"/>
          <w:sz w:val="28"/>
          <w:szCs w:val="28"/>
        </w:rPr>
        <w:t>в</w:t>
      </w:r>
      <w:r w:rsidR="00733A24" w:rsidRPr="00A81C86">
        <w:rPr>
          <w:rFonts w:ascii="Times New Roman" w:hAnsi="Times New Roman" w:cs="Times New Roman"/>
          <w:sz w:val="28"/>
          <w:szCs w:val="28"/>
        </w:rPr>
        <w:t xml:space="preserve"> нарушение п. 8 Инструкции № 191н пояснительная записка </w:t>
      </w:r>
      <w:r w:rsidR="00733A24" w:rsidRPr="00A81C86">
        <w:rPr>
          <w:rFonts w:ascii="Times New Roman" w:hAnsi="Times New Roman" w:cs="Times New Roman"/>
          <w:sz w:val="28"/>
          <w:szCs w:val="28"/>
        </w:rPr>
        <w:br/>
        <w:t>(ф. 0503160) не содержит полного перечня форм, которые не составляются в связи с отсутствием числовых показателей, а именно: не отражена информация о причинах отсутствия форм 0503123, 0503</w:t>
      </w:r>
      <w:r w:rsidRPr="00A81C86">
        <w:rPr>
          <w:rFonts w:ascii="Times New Roman" w:hAnsi="Times New Roman" w:cs="Times New Roman"/>
          <w:sz w:val="28"/>
          <w:szCs w:val="28"/>
        </w:rPr>
        <w:t>163, 0503174, 0503296;</w:t>
      </w:r>
    </w:p>
    <w:p w:rsidR="00B70CC4" w:rsidRPr="00A81C86" w:rsidRDefault="00B70CC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81C86">
        <w:rPr>
          <w:rFonts w:ascii="Times New Roman" w:hAnsi="Times New Roman" w:cs="Times New Roman"/>
          <w:sz w:val="28"/>
          <w:szCs w:val="28"/>
        </w:rPr>
        <w:t>в</w:t>
      </w:r>
      <w:r w:rsidR="00733A24" w:rsidRPr="00A81C86">
        <w:rPr>
          <w:rFonts w:ascii="Times New Roman" w:hAnsi="Times New Roman" w:cs="Times New Roman"/>
          <w:sz w:val="28"/>
          <w:szCs w:val="28"/>
        </w:rPr>
        <w:t xml:space="preserve"> разделе 5 «Прочие вопросы деятельности учреждения» пояснительной записки (ф. 0503160) указана форма 0503176, которая исключена из состава </w:t>
      </w:r>
      <w:r w:rsidR="00733A24" w:rsidRPr="00A81C86">
        <w:rPr>
          <w:rFonts w:ascii="Times New Roman" w:hAnsi="Times New Roman" w:cs="Times New Roman"/>
          <w:spacing w:val="-8"/>
          <w:sz w:val="28"/>
          <w:szCs w:val="28"/>
        </w:rPr>
        <w:t>бюджетной отчетности Приказом Минфина России</w:t>
      </w:r>
      <w:r w:rsidRPr="00A81C86">
        <w:rPr>
          <w:rFonts w:ascii="Times New Roman" w:hAnsi="Times New Roman" w:cs="Times New Roman"/>
          <w:spacing w:val="-8"/>
          <w:sz w:val="28"/>
          <w:szCs w:val="28"/>
        </w:rPr>
        <w:t xml:space="preserve"> от 31 декабря 2015 года № 229н;</w:t>
      </w:r>
    </w:p>
    <w:p w:rsidR="00733A24" w:rsidRPr="00E33F72" w:rsidRDefault="00B70CC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86">
        <w:rPr>
          <w:rFonts w:ascii="Times New Roman" w:hAnsi="Times New Roman" w:cs="Times New Roman"/>
          <w:sz w:val="28"/>
          <w:szCs w:val="28"/>
        </w:rPr>
        <w:t>н</w:t>
      </w:r>
      <w:r w:rsidR="00733A24" w:rsidRPr="00A81C86">
        <w:rPr>
          <w:rFonts w:ascii="Times New Roman" w:hAnsi="Times New Roman" w:cs="Times New Roman"/>
          <w:sz w:val="28"/>
          <w:szCs w:val="28"/>
        </w:rPr>
        <w:t>аименования таблиц 5 и 7 к пояснительной записке (ф. 0503160) не соответствуют утвержденным Инструкцией № 191н.</w:t>
      </w:r>
    </w:p>
    <w:p w:rsidR="00733A24" w:rsidRPr="00E33F72" w:rsidRDefault="00733A24" w:rsidP="00E33F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Проверкой бюджетной отчетности департамент</w:t>
      </w:r>
      <w:r w:rsidR="00A07392">
        <w:rPr>
          <w:rFonts w:ascii="Times New Roman" w:hAnsi="Times New Roman" w:cs="Times New Roman"/>
          <w:sz w:val="28"/>
          <w:szCs w:val="28"/>
        </w:rPr>
        <w:t>а</w:t>
      </w:r>
      <w:r w:rsidRPr="00E33F72">
        <w:rPr>
          <w:rFonts w:ascii="Times New Roman" w:hAnsi="Times New Roman" w:cs="Times New Roman"/>
          <w:sz w:val="28"/>
          <w:szCs w:val="28"/>
        </w:rPr>
        <w:t xml:space="preserve"> образования и науки Брянской области отмечено некорректное формирование отдельных форм:</w:t>
      </w:r>
    </w:p>
    <w:p w:rsidR="00733A24" w:rsidRPr="00E33F72" w:rsidRDefault="00733A24" w:rsidP="00E33F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>в форме 0503162 «Сведения о результатах деятельности» отсутствует информация о 20 показателях, предусмотренных программой;</w:t>
      </w:r>
    </w:p>
    <w:p w:rsidR="00733A24" w:rsidRPr="00E33F72" w:rsidRDefault="00733A24" w:rsidP="00E3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F72">
        <w:rPr>
          <w:rFonts w:ascii="Times New Roman" w:hAnsi="Times New Roman" w:cs="Times New Roman"/>
          <w:sz w:val="28"/>
          <w:szCs w:val="28"/>
        </w:rPr>
        <w:t xml:space="preserve">в форме 0503164 «Сведения об исполнении бюджета» причины отклонений от планового уровня указаны в отношении неисполненных обязательств на сумму 8 468,6 тыс. рублей из 22 257,4 тыс. рублей неисполненных годовых назначений. </w:t>
      </w:r>
    </w:p>
    <w:p w:rsidR="00733A24" w:rsidRPr="00CE3B0F" w:rsidRDefault="00733A24" w:rsidP="00E3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0F">
        <w:rPr>
          <w:rFonts w:ascii="Times New Roman" w:hAnsi="Times New Roman" w:cs="Times New Roman"/>
          <w:sz w:val="28"/>
          <w:szCs w:val="28"/>
        </w:rPr>
        <w:t>Проверкой отчетности государственных бюджетных и автономных учреждений установлено следующее.</w:t>
      </w:r>
    </w:p>
    <w:p w:rsidR="00733A24" w:rsidRPr="00E33F72" w:rsidRDefault="00733A24" w:rsidP="00E33F72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 w:rsidRPr="00CE3B0F">
        <w:rPr>
          <w:sz w:val="28"/>
          <w:szCs w:val="28"/>
        </w:rPr>
        <w:t xml:space="preserve">Сверх утвержденного плана финансово-хозяйственной деятельности учреждениями приняты расходные обязательства (форма 0503775 «Сведения о принятых и неисполненных обязательствах»), что свидетельствует о принятии обязательств, не имеющих источников финансового обеспечения расходов, </w:t>
      </w:r>
      <w:r w:rsidR="00931D86" w:rsidRPr="00CE3B0F">
        <w:rPr>
          <w:sz w:val="28"/>
          <w:szCs w:val="28"/>
        </w:rPr>
        <w:t xml:space="preserve">и соответственно об </w:t>
      </w:r>
      <w:r w:rsidRPr="00CE3B0F">
        <w:rPr>
          <w:sz w:val="28"/>
          <w:szCs w:val="28"/>
        </w:rPr>
        <w:t>отсутствии должной финансовой дисциплины, а именно:</w:t>
      </w:r>
    </w:p>
    <w:p w:rsidR="00733A24" w:rsidRPr="00E33F72" w:rsidRDefault="00733A24" w:rsidP="00E33F72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 w:rsidRPr="00E33F72">
        <w:rPr>
          <w:sz w:val="28"/>
          <w:szCs w:val="28"/>
        </w:rPr>
        <w:t xml:space="preserve">учреждениями, подведомственными департаменту здравоохранения Брянской области, сверх плана </w:t>
      </w:r>
      <w:r w:rsidR="00931D86" w:rsidRPr="00E33F72">
        <w:rPr>
          <w:sz w:val="28"/>
          <w:szCs w:val="28"/>
        </w:rPr>
        <w:t xml:space="preserve">принято </w:t>
      </w:r>
      <w:r w:rsidRPr="00E33F72">
        <w:rPr>
          <w:sz w:val="28"/>
          <w:szCs w:val="28"/>
        </w:rPr>
        <w:t>3 724,7 тыс. рублей расходных обязательств;</w:t>
      </w:r>
    </w:p>
    <w:p w:rsidR="00733A24" w:rsidRPr="00E33F72" w:rsidRDefault="00733A24" w:rsidP="00E33F72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 w:rsidRPr="00E33F72">
        <w:rPr>
          <w:sz w:val="28"/>
          <w:szCs w:val="28"/>
        </w:rPr>
        <w:t xml:space="preserve">учреждениями, подведомственными департаменту образования и науки Брянской области, сверх плана </w:t>
      </w:r>
      <w:r w:rsidR="00931D86" w:rsidRPr="00E33F72">
        <w:rPr>
          <w:sz w:val="28"/>
          <w:szCs w:val="28"/>
        </w:rPr>
        <w:t xml:space="preserve">принято </w:t>
      </w:r>
      <w:r w:rsidRPr="00E33F72">
        <w:rPr>
          <w:sz w:val="28"/>
          <w:szCs w:val="28"/>
        </w:rPr>
        <w:t>109 922,2 тыс. рублей расходных обязательств;</w:t>
      </w:r>
    </w:p>
    <w:p w:rsidR="00733A24" w:rsidRPr="00E33F72" w:rsidRDefault="00733A24" w:rsidP="00E33F72">
      <w:pPr>
        <w:pStyle w:val="22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E33F72">
        <w:rPr>
          <w:sz w:val="28"/>
          <w:szCs w:val="28"/>
        </w:rPr>
        <w:t xml:space="preserve">учреждениями, подведомственными управлению физической культуры и спорта Брянской области, сверх плана </w:t>
      </w:r>
      <w:r w:rsidR="00931D86" w:rsidRPr="00E33F72">
        <w:rPr>
          <w:sz w:val="28"/>
          <w:szCs w:val="28"/>
        </w:rPr>
        <w:t xml:space="preserve">принято </w:t>
      </w:r>
      <w:r w:rsidRPr="00E33F72">
        <w:rPr>
          <w:sz w:val="28"/>
          <w:szCs w:val="28"/>
        </w:rPr>
        <w:t>955,2 тыс. рублей расходных обязательств.</w:t>
      </w:r>
    </w:p>
    <w:p w:rsidR="00B129A5" w:rsidRPr="007D468C" w:rsidRDefault="00B129A5" w:rsidP="007D468C">
      <w:pPr>
        <w:pStyle w:val="1"/>
        <w:spacing w:before="0" w:line="240" w:lineRule="auto"/>
        <w:ind w:firstLine="709"/>
        <w:jc w:val="both"/>
        <w:rPr>
          <w:rFonts w:eastAsia="Times New Roman" w:cs="Times New Roman"/>
          <w:b/>
          <w:noProof/>
          <w:snapToGrid w:val="0"/>
          <w:lang w:eastAsia="ru-RU"/>
        </w:rPr>
      </w:pPr>
      <w:bookmarkStart w:id="32" w:name="_Toc483297517"/>
      <w:r w:rsidRPr="007D468C">
        <w:rPr>
          <w:rFonts w:eastAsia="Times New Roman" w:cs="Times New Roman"/>
          <w:b/>
          <w:noProof/>
          <w:snapToGrid w:val="0"/>
          <w:lang w:eastAsia="ru-RU"/>
        </w:rPr>
        <w:lastRenderedPageBreak/>
        <w:t>7. Анализ исполнения межбюджетных трансфертов (расходная часть областного бюджета)</w:t>
      </w:r>
      <w:bookmarkEnd w:id="32"/>
    </w:p>
    <w:p w:rsidR="00B129A5" w:rsidRPr="007D468C" w:rsidRDefault="00B129A5" w:rsidP="007D468C">
      <w:pPr>
        <w:pStyle w:val="1"/>
        <w:spacing w:before="0" w:line="240" w:lineRule="auto"/>
        <w:ind w:firstLine="709"/>
        <w:jc w:val="both"/>
        <w:rPr>
          <w:rFonts w:eastAsia="Times New Roman" w:cs="Times New Roman"/>
          <w:b/>
          <w:noProof/>
          <w:snapToGrid w:val="0"/>
          <w:lang w:eastAsia="ru-RU"/>
        </w:rPr>
      </w:pPr>
      <w:bookmarkStart w:id="33" w:name="_Toc483297518"/>
      <w:r w:rsidRPr="007D468C">
        <w:rPr>
          <w:rFonts w:eastAsia="Times New Roman" w:cs="Times New Roman"/>
          <w:b/>
          <w:noProof/>
          <w:snapToGrid w:val="0"/>
          <w:lang w:eastAsia="ru-RU"/>
        </w:rPr>
        <w:t>7.1. Анализ исполнения расходов областного бюджета в части обеспечения запланированных перечислений в бюджеты муниципальных образований</w:t>
      </w:r>
      <w:bookmarkEnd w:id="33"/>
    </w:p>
    <w:p w:rsidR="00384716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году объем межбюджетных трансфертов, передаваемых бюджетам муниципальных образований и бюджетам государственных и территориальных внебюджетных фондов, составил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13 655 014,6 тыс. рублей, 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98,4 </w:t>
      </w:r>
      <w:r w:rsidRPr="0083658E">
        <w:rPr>
          <w:rFonts w:ascii="Times New Roman" w:eastAsia="Calibri" w:hAnsi="Times New Roman" w:cs="Times New Roman"/>
          <w:sz w:val="28"/>
          <w:szCs w:val="28"/>
        </w:rPr>
        <w:t>% уточненных бюджетных ассигнований. По сравнению с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годом объем межбюджетных трансфертов </w:t>
      </w:r>
      <w:r>
        <w:rPr>
          <w:rFonts w:ascii="Times New Roman" w:eastAsia="Calibri" w:hAnsi="Times New Roman" w:cs="Times New Roman"/>
          <w:sz w:val="28"/>
          <w:szCs w:val="28"/>
        </w:rPr>
        <w:t>уменьшился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2 990 421,0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18,0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Pr="00CE69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Доля расходов межбюджетных трансфертов в структуре расходов областного бюджета к уровню </w:t>
      </w:r>
      <w:r>
        <w:rPr>
          <w:rFonts w:ascii="Times New Roman" w:eastAsia="Calibri" w:hAnsi="Times New Roman" w:cs="Times New Roman"/>
          <w:sz w:val="28"/>
          <w:szCs w:val="28"/>
        </w:rPr>
        <w:t>2015 года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уменьшилась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9,3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процентного пункта и составила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27,4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:rsidR="00384716" w:rsidRPr="0083658E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Снижение объема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>
        <w:rPr>
          <w:rFonts w:ascii="Times New Roman" w:eastAsia="Calibri" w:hAnsi="Times New Roman" w:cs="Times New Roman"/>
          <w:sz w:val="28"/>
          <w:szCs w:val="28"/>
        </w:rPr>
        <w:t>обусловлено и</w:t>
      </w:r>
      <w:r>
        <w:rPr>
          <w:rFonts w:ascii="Times New Roman" w:hAnsi="Times New Roman" w:cs="Times New Roman"/>
          <w:sz w:val="28"/>
          <w:szCs w:val="28"/>
        </w:rPr>
        <w:t xml:space="preserve">зменением порядка отражения расходов областного бюджета на уплату страховых взносов на обязательное медицинское страхование неработающего населения. В отчетном периоде страховые взносы на обязательное медицинское страхование неработающего населения учтены по виду расходов </w:t>
      </w:r>
      <w:hyperlink r:id="rId31" w:history="1">
        <w:r w:rsidRPr="00041CEB">
          <w:rPr>
            <w:rFonts w:ascii="Times New Roman" w:hAnsi="Times New Roman" w:cs="Times New Roman"/>
            <w:color w:val="000000" w:themeColor="text1"/>
            <w:sz w:val="28"/>
            <w:szCs w:val="28"/>
          </w:rPr>
          <w:t>321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82BC5">
        <w:rPr>
          <w:rFonts w:ascii="Times New Roman" w:hAnsi="Times New Roman" w:cs="Times New Roman"/>
          <w:color w:val="000000" w:themeColor="text1"/>
          <w:sz w:val="28"/>
          <w:szCs w:val="28"/>
        </w:rPr>
        <w:t>Пособия, компенсации и иные социальные выплаты гражданам, кроме публичных нормативных обязательств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а в 2015 году по виду расходов 560 «</w:t>
      </w:r>
      <w:r w:rsidRPr="00041CEB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Межбюджетные трансферты бюджету Федерального фонда обязательного медицинского страхования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41C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4716" w:rsidRPr="0083658E" w:rsidRDefault="00384716" w:rsidP="003847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Межбюджетные трансферты направлены в отчетном периоде бюджетам муниципальных образований в сумме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13 572 962,7 </w:t>
      </w:r>
      <w:r w:rsidRPr="0083658E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="00A07392">
        <w:rPr>
          <w:rFonts w:ascii="Times New Roman" w:eastAsia="Calibri" w:hAnsi="Times New Roman" w:cs="Times New Roman"/>
          <w:sz w:val="28"/>
          <w:szCs w:val="28"/>
        </w:rPr>
        <w:t>,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или 9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3658E">
        <w:rPr>
          <w:rFonts w:ascii="Times New Roman" w:eastAsia="Calibri" w:hAnsi="Times New Roman" w:cs="Times New Roman"/>
          <w:sz w:val="28"/>
          <w:szCs w:val="28"/>
        </w:rPr>
        <w:t>,4 % плановых назначений. Темп роста к уровню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Calibri" w:hAnsi="Times New Roman" w:cs="Times New Roman"/>
          <w:sz w:val="28"/>
          <w:szCs w:val="28"/>
        </w:rPr>
        <w:t>112,0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процента. Межбюджетные трансферты, направленные бюджетам государственных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внебюджетных фондов, составили 82 051,8 тыс. рублей, или 99,9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% плановых назначений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,8 % объема </w:t>
      </w:r>
      <w:r>
        <w:rPr>
          <w:rFonts w:ascii="Times New Roman" w:eastAsia="Calibri" w:hAnsi="Times New Roman" w:cs="Times New Roman"/>
          <w:sz w:val="28"/>
          <w:szCs w:val="28"/>
        </w:rPr>
        <w:t>2015 года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84716" w:rsidRDefault="00384716" w:rsidP="0038471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>Структура межбюджетных трансфертов за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 пред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ставлена </w:t>
      </w:r>
      <w:r>
        <w:rPr>
          <w:rFonts w:ascii="Times New Roman" w:eastAsia="Calibri" w:hAnsi="Times New Roman" w:cs="Times New Roman"/>
          <w:sz w:val="28"/>
          <w:szCs w:val="28"/>
        </w:rPr>
        <w:br/>
        <w:t>в следующей диаграмме.</w:t>
      </w:r>
    </w:p>
    <w:p w:rsidR="00384716" w:rsidRDefault="00384716" w:rsidP="0038471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716" w:rsidRDefault="00384716" w:rsidP="00384716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F1260E" wp14:editId="3C4DA534">
            <wp:extent cx="5791200" cy="359092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84716" w:rsidRPr="0083658E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>Структура межбюджетных тра</w:t>
      </w:r>
      <w:r>
        <w:rPr>
          <w:rFonts w:ascii="Times New Roman" w:eastAsia="Calibri" w:hAnsi="Times New Roman" w:cs="Times New Roman"/>
          <w:sz w:val="28"/>
          <w:szCs w:val="28"/>
        </w:rPr>
        <w:t>нсфертов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2016 году по сравнению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с 2015 годом претерпела изменения в части </w:t>
      </w:r>
      <w:r w:rsidR="007D76F7">
        <w:rPr>
          <w:rFonts w:ascii="Times New Roman" w:eastAsia="Calibri" w:hAnsi="Times New Roman" w:cs="Times New Roman"/>
          <w:sz w:val="28"/>
          <w:szCs w:val="28"/>
        </w:rPr>
        <w:t>снижения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доли трансфертов государственным внебюджетным фондам на 26,7 процентного пункта и увеличения объема </w:t>
      </w:r>
      <w:r w:rsidRPr="0039111C">
        <w:rPr>
          <w:rFonts w:ascii="Times New Roman" w:eastAsia="Calibri" w:hAnsi="Times New Roman" w:cs="Times New Roman"/>
          <w:sz w:val="28"/>
          <w:szCs w:val="28"/>
        </w:rPr>
        <w:t>межбюджетных субсидий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10,3 %, </w:t>
      </w:r>
      <w:r w:rsidRPr="0039111C">
        <w:rPr>
          <w:rFonts w:ascii="Times New Roman" w:eastAsia="Calibri" w:hAnsi="Times New Roman" w:cs="Times New Roman"/>
          <w:sz w:val="28"/>
          <w:szCs w:val="28"/>
        </w:rPr>
        <w:t>субвенци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–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11,1 %, дотаций – на 5,0 % и иных межбюджетных трансфертов –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0,3 процентного пункта</w:t>
      </w:r>
      <w:r w:rsidRPr="007C5F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Pr="008365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4716" w:rsidRPr="0083658E" w:rsidRDefault="00384716" w:rsidP="00384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структуре межбюджетных трансфертов занимают</w:t>
      </w:r>
      <w:r w:rsidRPr="00836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субвенции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57,7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7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877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605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В виде </w:t>
      </w:r>
      <w:r w:rsidRPr="00836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межбюджетных субсидий 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образованиям</w:t>
      </w:r>
      <w:r w:rsidRPr="00836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23,2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общего объема межбюджетных трансфертов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491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дотаций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,0 %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2 180 026,8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На долю иных межбюджетных трансфертов приходится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339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384716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В объеме плановых назначений </w:t>
      </w:r>
      <w:r w:rsidRPr="0083658E">
        <w:rPr>
          <w:rFonts w:ascii="Times New Roman" w:eastAsia="Calibri" w:hAnsi="Times New Roman" w:cs="Times New Roman"/>
          <w:iCs/>
          <w:sz w:val="28"/>
          <w:szCs w:val="28"/>
        </w:rPr>
        <w:t>бюджетам муниципальных образований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перечислены </w:t>
      </w:r>
      <w:r w:rsidRPr="0083658E">
        <w:rPr>
          <w:rFonts w:ascii="Times New Roman" w:eastAsia="Calibri" w:hAnsi="Times New Roman" w:cs="Times New Roman"/>
          <w:iCs/>
          <w:sz w:val="28"/>
          <w:szCs w:val="28"/>
        </w:rPr>
        <w:t xml:space="preserve">субвенции на </w:t>
      </w:r>
      <w:r w:rsidRPr="0083658E">
        <w:rPr>
          <w:rFonts w:ascii="Times New Roman" w:eastAsia="Calibri" w:hAnsi="Times New Roman" w:cs="Times New Roman"/>
          <w:sz w:val="28"/>
          <w:szCs w:val="28"/>
        </w:rPr>
        <w:t>следующие полномочия</w:t>
      </w:r>
      <w:r w:rsidRPr="0083658E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4716" w:rsidRPr="00A07392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07392">
        <w:rPr>
          <w:rFonts w:ascii="Times New Roman" w:eastAsia="Calibri" w:hAnsi="Times New Roman" w:cs="Times New Roman"/>
          <w:spacing w:val="-8"/>
          <w:sz w:val="28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 – 4 206 236,2 тыс. рублей;</w:t>
      </w:r>
    </w:p>
    <w:p w:rsidR="00384716" w:rsidRPr="002224FA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4FA">
        <w:rPr>
          <w:rFonts w:ascii="Times New Roman" w:eastAsia="Calibri" w:hAnsi="Times New Roman" w:cs="Times New Roman"/>
          <w:sz w:val="28"/>
          <w:szCs w:val="28"/>
        </w:rPr>
        <w:t xml:space="preserve">осуществление первичного воинского учета на территориях,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 w:rsidRPr="002224FA">
        <w:rPr>
          <w:rFonts w:ascii="Times New Roman" w:eastAsia="Calibri" w:hAnsi="Times New Roman" w:cs="Times New Roman"/>
          <w:sz w:val="28"/>
          <w:szCs w:val="28"/>
        </w:rPr>
        <w:t>где отсутствуют военные комиссариаты, – 21 980,2 тыс. рублей;</w:t>
      </w:r>
    </w:p>
    <w:p w:rsidR="00384716" w:rsidRPr="002224FA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4FA">
        <w:rPr>
          <w:rFonts w:ascii="Times New Roman" w:eastAsia="Calibri" w:hAnsi="Times New Roman" w:cs="Times New Roman"/>
          <w:sz w:val="28"/>
          <w:szCs w:val="28"/>
        </w:rPr>
        <w:t>выплата единовременного пособия при всех формах устройства детей, лишенных родительского попечения, в семью – 7 746,4 тыс. рублей;</w:t>
      </w:r>
    </w:p>
    <w:p w:rsidR="00384716" w:rsidRPr="00C36B57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36B57">
        <w:rPr>
          <w:rFonts w:ascii="Times New Roman" w:eastAsia="Calibri" w:hAnsi="Times New Roman" w:cs="Times New Roman"/>
          <w:spacing w:val="-8"/>
          <w:sz w:val="28"/>
          <w:szCs w:val="28"/>
        </w:rPr>
        <w:t>выравнивание бюджетной обеспеченности поселений – 200 000,0 тыс. рублей;</w:t>
      </w:r>
    </w:p>
    <w:p w:rsidR="00384716" w:rsidRPr="002224FA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4FA">
        <w:rPr>
          <w:rFonts w:ascii="Times New Roman" w:eastAsia="Calibri" w:hAnsi="Times New Roman" w:cs="Times New Roman"/>
          <w:sz w:val="28"/>
          <w:szCs w:val="28"/>
        </w:rPr>
        <w:t>поддержка мер по обеспечению сбалансированности бюджетов поселений – 215 028,0 тыс. рублей;</w:t>
      </w:r>
    </w:p>
    <w:p w:rsidR="00384716" w:rsidRPr="002224FA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4FA">
        <w:rPr>
          <w:rFonts w:ascii="Times New Roman" w:eastAsia="Calibri" w:hAnsi="Times New Roman" w:cs="Times New Roman"/>
          <w:sz w:val="28"/>
          <w:szCs w:val="28"/>
        </w:rPr>
        <w:t xml:space="preserve">обеспечение жилыми помещениями детей-сирот, детей, оставшихся </w:t>
      </w:r>
      <w:r w:rsidRPr="002224FA">
        <w:rPr>
          <w:rFonts w:ascii="Times New Roman" w:eastAsia="Calibri" w:hAnsi="Times New Roman" w:cs="Times New Roman"/>
          <w:sz w:val="28"/>
          <w:szCs w:val="28"/>
        </w:rPr>
        <w:br/>
        <w:t xml:space="preserve">без попечения родителей, а также детей, находящихся под опекой </w:t>
      </w:r>
      <w:r w:rsidRPr="002224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(попечительством), не имеющих закрепленного жилого помещения, – </w:t>
      </w:r>
      <w:r w:rsidRPr="002224FA">
        <w:rPr>
          <w:rFonts w:ascii="Times New Roman" w:eastAsia="Calibri" w:hAnsi="Times New Roman" w:cs="Times New Roman"/>
          <w:sz w:val="28"/>
          <w:szCs w:val="28"/>
        </w:rPr>
        <w:br/>
        <w:t>890,2 тыс. рублей;</w:t>
      </w:r>
    </w:p>
    <w:p w:rsidR="00384716" w:rsidRPr="002224FA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4FA">
        <w:rPr>
          <w:rFonts w:ascii="Times New Roman" w:eastAsia="Calibri" w:hAnsi="Times New Roman" w:cs="Times New Roman"/>
          <w:sz w:val="28"/>
          <w:szCs w:val="28"/>
        </w:rPr>
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</w:r>
      <w:r w:rsidR="00C36B57">
        <w:rPr>
          <w:rFonts w:ascii="Times New Roman" w:eastAsia="Calibri" w:hAnsi="Times New Roman" w:cs="Times New Roman"/>
          <w:sz w:val="28"/>
          <w:szCs w:val="28"/>
        </w:rPr>
        <w:t>–</w:t>
      </w:r>
      <w:r w:rsidRPr="002224FA">
        <w:rPr>
          <w:rFonts w:ascii="Times New Roman" w:eastAsia="Calibri" w:hAnsi="Times New Roman" w:cs="Times New Roman"/>
          <w:sz w:val="28"/>
          <w:szCs w:val="28"/>
        </w:rPr>
        <w:t xml:space="preserve"> 96 780,0 тыс. рублей; </w:t>
      </w:r>
    </w:p>
    <w:p w:rsidR="00384716" w:rsidRPr="002224FA" w:rsidRDefault="00384716" w:rsidP="0038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4FA">
        <w:rPr>
          <w:rFonts w:ascii="Times New Roman" w:eastAsia="Calibri" w:hAnsi="Times New Roman" w:cs="Times New Roman"/>
          <w:sz w:val="28"/>
          <w:szCs w:val="28"/>
        </w:rPr>
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субъекта Российской Федерации – 129 372,3 тыс. рублей.</w:t>
      </w:r>
    </w:p>
    <w:p w:rsidR="00384716" w:rsidRPr="0083658E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>Наименьшее исполнение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(1 218,4 тыс. рублей, или 36,3 % от плана)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сложилось по субвенции на организацию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в части оборудования и содержания скотомогильников (биотермических ям) и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в части организации отлова и содержания безнадзорных животных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 w:rsidRPr="0083658E">
        <w:rPr>
          <w:rFonts w:ascii="Times New Roman" w:eastAsia="Calibri" w:hAnsi="Times New Roman" w:cs="Times New Roman"/>
          <w:sz w:val="28"/>
          <w:szCs w:val="28"/>
        </w:rPr>
        <w:t>на территории Брянской области.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объеме 51,3 % и 65,1 % плановых назначений исполнены субвенции</w:t>
      </w:r>
      <w:r w:rsidRPr="00C010E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</w:t>
      </w:r>
      <w:r w:rsidRPr="00C010E5">
        <w:rPr>
          <w:rFonts w:ascii="Times New Roman" w:eastAsia="Calibri" w:hAnsi="Times New Roman" w:cs="Times New Roman"/>
          <w:sz w:val="28"/>
          <w:szCs w:val="28"/>
        </w:rPr>
        <w:t xml:space="preserve">существление полномочий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 w:rsidRPr="00C010E5">
        <w:rPr>
          <w:rFonts w:ascii="Times New Roman" w:eastAsia="Calibri" w:hAnsi="Times New Roman" w:cs="Times New Roman"/>
          <w:sz w:val="28"/>
          <w:szCs w:val="28"/>
        </w:rPr>
        <w:t>по составлению (изменению) списков кандидатов в присяжные заседатели федеральных судов общей юрисдикции 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(211,7 тыс. рублей) и п</w:t>
      </w:r>
      <w:r w:rsidRPr="00C010E5">
        <w:rPr>
          <w:rFonts w:ascii="Times New Roman" w:eastAsia="Calibri" w:hAnsi="Times New Roman" w:cs="Times New Roman"/>
          <w:sz w:val="28"/>
          <w:szCs w:val="28"/>
        </w:rPr>
        <w:t>роведение Всероссийской сельскохозяйственной переписи в 2016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(14 948,3 тыс. рублей) соответственно.</w:t>
      </w:r>
    </w:p>
    <w:p w:rsidR="00384716" w:rsidRDefault="00384716" w:rsidP="00384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Объем межбюджетных трансфертов в форме </w:t>
      </w:r>
      <w:r w:rsidRPr="0083658E">
        <w:rPr>
          <w:rFonts w:ascii="Times New Roman" w:eastAsia="Calibri" w:hAnsi="Times New Roman" w:cs="Times New Roman"/>
          <w:i/>
          <w:sz w:val="28"/>
          <w:szCs w:val="28"/>
        </w:rPr>
        <w:t>субсидий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по сравнению </w:t>
      </w:r>
      <w:r w:rsidRPr="0083658E">
        <w:rPr>
          <w:rFonts w:ascii="Times New Roman" w:eastAsia="Calibri" w:hAnsi="Times New Roman" w:cs="Times New Roman"/>
          <w:sz w:val="28"/>
          <w:szCs w:val="28"/>
        </w:rPr>
        <w:br/>
        <w:t>с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годом </w:t>
      </w:r>
      <w:r>
        <w:rPr>
          <w:rFonts w:ascii="Times New Roman" w:eastAsia="Calibri" w:hAnsi="Times New Roman" w:cs="Times New Roman"/>
          <w:sz w:val="28"/>
          <w:szCs w:val="28"/>
        </w:rPr>
        <w:t>увеличился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1 021 137,4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</w:rPr>
        <w:t>на 47,4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C36B57">
        <w:rPr>
          <w:rFonts w:ascii="Times New Roman" w:eastAsia="Calibri" w:hAnsi="Times New Roman" w:cs="Times New Roman"/>
          <w:sz w:val="28"/>
          <w:szCs w:val="28"/>
        </w:rPr>
        <w:t>,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и составил </w:t>
      </w:r>
      <w:r>
        <w:rPr>
          <w:rFonts w:ascii="Times New Roman" w:eastAsia="Calibri" w:hAnsi="Times New Roman" w:cs="Times New Roman"/>
          <w:sz w:val="28"/>
          <w:szCs w:val="28"/>
        </w:rPr>
        <w:t>3 175 491,1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тыс. рублей. Более трети объема межбюджетных субсидий </w:t>
      </w:r>
      <w:r w:rsidRPr="0083658E">
        <w:rPr>
          <w:rFonts w:ascii="Times New Roman" w:eastAsia="Calibri" w:hAnsi="Times New Roman" w:cs="Times New Roman"/>
          <w:sz w:val="28"/>
          <w:szCs w:val="28"/>
        </w:rPr>
        <w:br/>
        <w:t>(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%) приходится на субсидии, направляемые на софинансирование объектов капитального строительства государственно</w:t>
      </w:r>
      <w:r>
        <w:rPr>
          <w:rFonts w:ascii="Times New Roman" w:eastAsia="Calibri" w:hAnsi="Times New Roman" w:cs="Times New Roman"/>
          <w:sz w:val="28"/>
          <w:szCs w:val="28"/>
        </w:rPr>
        <w:t>й (муниципальной) собственности. Из общего количества межбюджетных субсидий 56,4 % исполнены в объеме плановых назначений (31 из 55 видов субсидий).</w:t>
      </w:r>
    </w:p>
    <w:p w:rsidR="00384716" w:rsidRPr="009D171A" w:rsidRDefault="00384716" w:rsidP="00384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D171A">
        <w:rPr>
          <w:rFonts w:ascii="Times New Roman" w:eastAsia="Calibri" w:hAnsi="Times New Roman" w:cs="Times New Roman"/>
          <w:spacing w:val="-4"/>
          <w:sz w:val="28"/>
          <w:szCs w:val="28"/>
        </w:rPr>
        <w:t>Низкий процент исполнения сложился по субсидиям на следующие цели:</w:t>
      </w:r>
    </w:p>
    <w:p w:rsidR="00384716" w:rsidRDefault="00384716" w:rsidP="00384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D709B">
        <w:rPr>
          <w:rFonts w:ascii="Times New Roman" w:eastAsia="Calibri" w:hAnsi="Times New Roman" w:cs="Times New Roman"/>
          <w:sz w:val="28"/>
          <w:szCs w:val="28"/>
        </w:rPr>
        <w:t>апитальные вложения в объекты государственной (муниципальной)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отрасли «Массовый спорт» – 48,7 %;</w:t>
      </w:r>
    </w:p>
    <w:p w:rsidR="00384716" w:rsidRDefault="00384716" w:rsidP="00384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D709B">
        <w:rPr>
          <w:rFonts w:ascii="Times New Roman" w:eastAsia="Calibri" w:hAnsi="Times New Roman" w:cs="Times New Roman"/>
          <w:sz w:val="28"/>
          <w:szCs w:val="28"/>
        </w:rPr>
        <w:t>азвитие и совершенствование сети автомобильных дорог местного значения общего пользования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57,5 процента.</w:t>
      </w:r>
    </w:p>
    <w:p w:rsidR="00384716" w:rsidRPr="0083658E" w:rsidRDefault="007D76F7" w:rsidP="00384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остальным видам субсидий</w:t>
      </w:r>
      <w:r w:rsidR="00384716">
        <w:rPr>
          <w:rFonts w:ascii="Times New Roman" w:eastAsia="Calibri" w:hAnsi="Times New Roman" w:cs="Times New Roman"/>
          <w:sz w:val="28"/>
          <w:szCs w:val="28"/>
        </w:rPr>
        <w:t xml:space="preserve"> исполнение составило от 71,9 %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384716">
        <w:rPr>
          <w:rFonts w:ascii="Times New Roman" w:eastAsia="Calibri" w:hAnsi="Times New Roman" w:cs="Times New Roman"/>
          <w:sz w:val="28"/>
          <w:szCs w:val="28"/>
        </w:rPr>
        <w:t>до 100,0 процента.</w:t>
      </w:r>
    </w:p>
    <w:p w:rsidR="00384716" w:rsidRPr="007C3767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В бюджеты муниципальных образований области перечислено </w:t>
      </w:r>
      <w:r w:rsidRPr="0083658E">
        <w:rPr>
          <w:rFonts w:ascii="Times New Roman" w:eastAsia="Calibri" w:hAnsi="Times New Roman" w:cs="Times New Roman"/>
          <w:i/>
          <w:sz w:val="28"/>
          <w:szCs w:val="28"/>
        </w:rPr>
        <w:t>дотаций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 w:rsidRPr="0083658E">
        <w:rPr>
          <w:rFonts w:ascii="Times New Roman" w:eastAsia="Calibri" w:hAnsi="Times New Roman" w:cs="Times New Roman"/>
          <w:sz w:val="28"/>
          <w:szCs w:val="28"/>
        </w:rPr>
        <w:t>в сумме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2 180 026,8 тыс. рублей,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что выше уровня </w:t>
      </w:r>
      <w:r>
        <w:rPr>
          <w:rFonts w:ascii="Times New Roman" w:eastAsia="Calibri" w:hAnsi="Times New Roman" w:cs="Times New Roman"/>
          <w:sz w:val="28"/>
          <w:szCs w:val="28"/>
        </w:rPr>
        <w:t>прошлого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периода </w:t>
      </w:r>
      <w:r w:rsidR="007D76F7">
        <w:rPr>
          <w:rFonts w:ascii="Times New Roman" w:eastAsia="Calibri" w:hAnsi="Times New Roman" w:cs="Times New Roman"/>
          <w:sz w:val="28"/>
          <w:szCs w:val="28"/>
        </w:rPr>
        <w:br/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348 428,0 тыс. рублей.</w:t>
      </w:r>
      <w:r w:rsidRPr="007123B0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7C3767">
        <w:rPr>
          <w:rFonts w:ascii="Times New Roman" w:eastAsia="Calibri" w:hAnsi="Times New Roman" w:cs="Times New Roman"/>
          <w:sz w:val="28"/>
          <w:szCs w:val="28"/>
        </w:rPr>
        <w:t xml:space="preserve">Основную долю дотаций местным бюджетам (54,9 %) занимают дотации на поддержку мер по обеспечению сбалансированности муниципальных районов (городских округов), которые перечислены местным бюджетам в объеме плановых назначений и составили 1 197 454,8 тыс. рублей. </w:t>
      </w:r>
    </w:p>
    <w:p w:rsidR="00384716" w:rsidRPr="0083658E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Дотации на выравнивание бюджетной обеспеченности муниципальных районов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83658E">
        <w:rPr>
          <w:rFonts w:ascii="Times New Roman" w:eastAsia="Calibri" w:hAnsi="Times New Roman" w:cs="Times New Roman"/>
          <w:sz w:val="28"/>
          <w:szCs w:val="28"/>
        </w:rPr>
        <w:t>городских округов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E3498">
        <w:rPr>
          <w:rFonts w:ascii="Times New Roman" w:eastAsia="Calibri" w:hAnsi="Times New Roman" w:cs="Times New Roman"/>
          <w:sz w:val="28"/>
          <w:szCs w:val="28"/>
        </w:rPr>
        <w:t>поселений (в части городских округов)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перечислены бюджетам муниципальных образований в </w:t>
      </w:r>
      <w:r>
        <w:rPr>
          <w:rFonts w:ascii="Times New Roman" w:eastAsia="Calibri" w:hAnsi="Times New Roman" w:cs="Times New Roman"/>
          <w:sz w:val="28"/>
          <w:szCs w:val="28"/>
        </w:rPr>
        <w:t>полном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объеме и составили </w:t>
      </w:r>
      <w:r>
        <w:rPr>
          <w:rFonts w:ascii="Times New Roman" w:eastAsia="Calibri" w:hAnsi="Times New Roman" w:cs="Times New Roman"/>
          <w:sz w:val="28"/>
          <w:szCs w:val="28"/>
        </w:rPr>
        <w:t>965 922,0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3658E">
        <w:rPr>
          <w:rFonts w:ascii="Times New Roman" w:eastAsia="Calibri" w:hAnsi="Times New Roman" w:cs="Times New Roman"/>
          <w:sz w:val="28"/>
          <w:szCs w:val="28"/>
        </w:rPr>
        <w:t> 000,0 тыс. рублей, соответственно.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Pr="00BA3CAC">
        <w:rPr>
          <w:rFonts w:ascii="Times New Roman" w:eastAsia="Calibri" w:hAnsi="Times New Roman" w:cs="Times New Roman"/>
          <w:sz w:val="28"/>
          <w:szCs w:val="28"/>
        </w:rPr>
        <w:t xml:space="preserve">униципальным образованиям, населенные пункты которых удостоены почетного звания Брянской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A3CAC">
        <w:rPr>
          <w:rFonts w:ascii="Times New Roman" w:eastAsia="Calibri" w:hAnsi="Times New Roman" w:cs="Times New Roman"/>
          <w:sz w:val="28"/>
          <w:szCs w:val="28"/>
        </w:rPr>
        <w:t>Город партизанской славы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A3C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A3CAC">
        <w:rPr>
          <w:rFonts w:ascii="Times New Roman" w:eastAsia="Calibri" w:hAnsi="Times New Roman" w:cs="Times New Roman"/>
          <w:sz w:val="28"/>
          <w:szCs w:val="28"/>
        </w:rPr>
        <w:t>Поселок партизанской славы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A3C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A3CAC">
        <w:rPr>
          <w:rFonts w:ascii="Times New Roman" w:eastAsia="Calibri" w:hAnsi="Times New Roman" w:cs="Times New Roman"/>
          <w:sz w:val="28"/>
          <w:szCs w:val="28"/>
        </w:rPr>
        <w:t>Село партизанской славы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A3C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A3CAC">
        <w:rPr>
          <w:rFonts w:ascii="Times New Roman" w:eastAsia="Calibri" w:hAnsi="Times New Roman" w:cs="Times New Roman"/>
          <w:sz w:val="28"/>
          <w:szCs w:val="28"/>
        </w:rPr>
        <w:t>Населенный пункт партизанской славы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A3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2016 году предоставлены гранты в общей сумме </w:t>
      </w:r>
      <w:r w:rsidR="00C36B5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4 500,0 тыс. рублей (100,0 % плана).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Муниципальным образованиям, победившим в </w:t>
      </w:r>
      <w:r>
        <w:rPr>
          <w:rFonts w:ascii="Times New Roman" w:hAnsi="Times New Roman" w:cs="Times New Roman"/>
          <w:sz w:val="28"/>
          <w:szCs w:val="28"/>
        </w:rPr>
        <w:t>областном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«Лучшее муниципальное образование Брянской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итогам работы за 2015 год,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перечислены </w:t>
      </w:r>
      <w:r w:rsidRPr="0083658E">
        <w:rPr>
          <w:rFonts w:ascii="Times New Roman" w:eastAsia="Calibri" w:hAnsi="Times New Roman" w:cs="Times New Roman"/>
          <w:sz w:val="28"/>
          <w:szCs w:val="28"/>
        </w:rPr>
        <w:t>дотаци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 общей сумме 2 000,0 тыс. рублей </w:t>
      </w:r>
      <w:r>
        <w:rPr>
          <w:rFonts w:ascii="Times New Roman" w:eastAsia="Calibri" w:hAnsi="Times New Roman" w:cs="Times New Roman"/>
          <w:sz w:val="28"/>
          <w:szCs w:val="28"/>
        </w:rPr>
        <w:br/>
        <w:t>(100,0 % плановых назначений)</w:t>
      </w:r>
      <w:r w:rsidRPr="008365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4716" w:rsidRPr="004B288C" w:rsidRDefault="00384716" w:rsidP="00384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целях повышения заинтересованности в активизации инвестиционной деятельности и инвестиционной инфраструктуры победителям ежегодного конкурса «Лучшее муниципальное образование по инвестиционной привлекательности», проведенного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подпрограммы «Повышение инвестиционной привлекательности Брянской области» (2014 - 2020 годы), </w:t>
      </w:r>
      <w:r>
        <w:rPr>
          <w:rFonts w:ascii="Times New Roman" w:hAnsi="Times New Roman" w:cs="Times New Roman"/>
          <w:sz w:val="28"/>
        </w:rPr>
        <w:t>предоставлены гранты в форме дотаций из областного бюджета в сумме 150,0 тыс. рублей (100,0 % плановых назначений).</w:t>
      </w:r>
    </w:p>
    <w:p w:rsidR="00384716" w:rsidRPr="0083658E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Удельный вес </w:t>
      </w:r>
      <w:r w:rsidRPr="0083658E">
        <w:rPr>
          <w:rFonts w:ascii="Times New Roman" w:eastAsia="Calibri" w:hAnsi="Times New Roman" w:cs="Times New Roman"/>
          <w:i/>
          <w:sz w:val="28"/>
          <w:szCs w:val="28"/>
        </w:rPr>
        <w:t>иных межбюджетных трансфертов</w:t>
      </w:r>
      <w:r w:rsidRPr="0083658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сравнени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</w:rPr>
        <w:t>2015 годом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увеличился на 0,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процентного пункта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и составил 2,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:rsidR="00384716" w:rsidRPr="0083658E" w:rsidRDefault="00384716" w:rsidP="00384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iCs/>
          <w:sz w:val="28"/>
          <w:szCs w:val="28"/>
        </w:rPr>
        <w:t>Иные межбюджетные трансферты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перечислены бюджетам муниципальных образований в </w:t>
      </w:r>
      <w:r>
        <w:rPr>
          <w:rFonts w:ascii="Times New Roman" w:eastAsia="Calibri" w:hAnsi="Times New Roman" w:cs="Times New Roman"/>
          <w:sz w:val="28"/>
          <w:szCs w:val="28"/>
        </w:rPr>
        <w:t>сумме 339 839,9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рублей, что составляет 99,9 % </w:t>
      </w:r>
      <w:r w:rsidRPr="0083658E">
        <w:rPr>
          <w:rFonts w:ascii="Times New Roman" w:eastAsia="Calibri" w:hAnsi="Times New Roman" w:cs="Times New Roman"/>
          <w:sz w:val="28"/>
          <w:szCs w:val="28"/>
        </w:rPr>
        <w:t>плановых назначений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91,5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к уровню 201</w:t>
      </w:r>
      <w:r>
        <w:rPr>
          <w:rFonts w:ascii="Times New Roman" w:eastAsia="Calibri" w:hAnsi="Times New Roman" w:cs="Times New Roman"/>
          <w:sz w:val="28"/>
          <w:szCs w:val="28"/>
        </w:rPr>
        <w:t>5 года</w:t>
      </w:r>
      <w:r w:rsidRPr="008365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58E">
        <w:rPr>
          <w:rFonts w:ascii="Times New Roman" w:eastAsia="Calibri" w:hAnsi="Times New Roman" w:cs="Times New Roman"/>
          <w:sz w:val="28"/>
          <w:szCs w:val="28"/>
        </w:rPr>
        <w:t>Анализ исполнения кассовых расходов областного бюджета в течение отчетного периода указывает на сохранение практики перечисления межбюджетных трансфертов в местные б</w:t>
      </w:r>
      <w:r>
        <w:rPr>
          <w:rFonts w:ascii="Times New Roman" w:eastAsia="Calibri" w:hAnsi="Times New Roman" w:cs="Times New Roman"/>
          <w:sz w:val="28"/>
          <w:szCs w:val="28"/>
        </w:rPr>
        <w:t>юджеты в конце финансового года</w:t>
      </w:r>
      <w:r w:rsidRPr="0083658E">
        <w:rPr>
          <w:rFonts w:ascii="Times New Roman" w:eastAsia="Calibri" w:hAnsi="Times New Roman" w:cs="Times New Roman"/>
          <w:sz w:val="28"/>
          <w:szCs w:val="28"/>
        </w:rPr>
        <w:t>. Так, кассовые расходы по межбюджетным субси</w:t>
      </w:r>
      <w:r>
        <w:rPr>
          <w:rFonts w:ascii="Times New Roman" w:eastAsia="Calibri" w:hAnsi="Times New Roman" w:cs="Times New Roman"/>
          <w:sz w:val="28"/>
          <w:szCs w:val="28"/>
        </w:rPr>
        <w:t>диям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и иным межбюджетным трансфертам в </w:t>
      </w:r>
      <w:r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квартале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 составили </w:t>
      </w:r>
      <w:r>
        <w:rPr>
          <w:rFonts w:ascii="Times New Roman" w:eastAsia="Calibri" w:hAnsi="Times New Roman" w:cs="Times New Roman"/>
          <w:sz w:val="28"/>
          <w:szCs w:val="28"/>
        </w:rPr>
        <w:t>38,8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45,3 %,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0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3CF">
        <w:rPr>
          <w:rFonts w:ascii="Times New Roman" w:eastAsia="Calibri" w:hAnsi="Times New Roman" w:cs="Times New Roman"/>
          <w:sz w:val="28"/>
          <w:szCs w:val="28"/>
        </w:rPr>
        <w:t>годового объема кассовых расходов</w:t>
      </w:r>
      <w:r w:rsidRPr="008365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Перечисление межбюджетных трансфертов, основной объем финансирования которых приходится на </w:t>
      </w:r>
      <w:r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допущено следующими главными распорядителями средств областного бюджета: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C1F">
        <w:rPr>
          <w:rFonts w:ascii="Times New Roman" w:eastAsia="Calibri" w:hAnsi="Times New Roman" w:cs="Times New Roman"/>
          <w:sz w:val="28"/>
          <w:szCs w:val="28"/>
        </w:rPr>
        <w:t>департамент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6A6C1F">
        <w:rPr>
          <w:rFonts w:ascii="Times New Roman" w:eastAsia="Calibri" w:hAnsi="Times New Roman" w:cs="Times New Roman"/>
          <w:sz w:val="28"/>
          <w:szCs w:val="28"/>
        </w:rPr>
        <w:t xml:space="preserve"> природных ресурсов и экологии Брянской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 части субсидии на р</w:t>
      </w:r>
      <w:r w:rsidRPr="006A6C1F">
        <w:rPr>
          <w:rFonts w:ascii="Times New Roman" w:eastAsia="Calibri" w:hAnsi="Times New Roman" w:cs="Times New Roman"/>
          <w:sz w:val="28"/>
          <w:szCs w:val="28"/>
        </w:rPr>
        <w:t>еализаци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6A6C1F">
        <w:rPr>
          <w:rFonts w:ascii="Times New Roman" w:eastAsia="Calibri" w:hAnsi="Times New Roman" w:cs="Times New Roman"/>
          <w:sz w:val="28"/>
          <w:szCs w:val="28"/>
        </w:rPr>
        <w:t xml:space="preserve"> мероприятий федеральной целевой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A6C1F">
        <w:rPr>
          <w:rFonts w:ascii="Times New Roman" w:eastAsia="Calibri" w:hAnsi="Times New Roman" w:cs="Times New Roman"/>
          <w:sz w:val="28"/>
          <w:szCs w:val="28"/>
        </w:rPr>
        <w:t>Развитие водохозяйственного комплекса Российской Федерации в 2012 - 2020 годах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(из 4 998,4 тыс. рублей израсходовано в последнем квартале года </w:t>
      </w:r>
      <w:r w:rsidR="00C36B5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2 472,5 тыс. рублей, или 49,5 %);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A6C1F">
        <w:rPr>
          <w:rFonts w:ascii="Times New Roman" w:eastAsia="Calibri" w:hAnsi="Times New Roman" w:cs="Times New Roman"/>
          <w:sz w:val="28"/>
          <w:szCs w:val="28"/>
        </w:rPr>
        <w:t>епартамент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6A6C1F">
        <w:rPr>
          <w:rFonts w:ascii="Times New Roman" w:eastAsia="Calibri" w:hAnsi="Times New Roman" w:cs="Times New Roman"/>
          <w:sz w:val="28"/>
          <w:szCs w:val="28"/>
        </w:rPr>
        <w:t xml:space="preserve"> топливно-энергетического комплекса и жилищно-коммунального хозяйства Брянской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по субсидии на с</w:t>
      </w:r>
      <w:r w:rsidRPr="00C61794">
        <w:rPr>
          <w:rFonts w:ascii="Times New Roman" w:eastAsia="Calibri" w:hAnsi="Times New Roman" w:cs="Times New Roman"/>
          <w:sz w:val="28"/>
          <w:szCs w:val="28"/>
        </w:rPr>
        <w:t>офинансирование объектов капитальных вложений муниципальной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сфере коммунального хозяйства (из 56 568,4 тыс. рублей</w:t>
      </w:r>
      <w:r w:rsidRPr="003018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израсходовано в последнем квартале года 41 693,1 тыс. рублей, или 73,7 %);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8AE">
        <w:rPr>
          <w:rFonts w:ascii="Times New Roman" w:eastAsia="Calibri" w:hAnsi="Times New Roman" w:cs="Times New Roman"/>
          <w:sz w:val="28"/>
          <w:szCs w:val="28"/>
        </w:rPr>
        <w:t>департамент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F68AE">
        <w:rPr>
          <w:rFonts w:ascii="Times New Roman" w:eastAsia="Calibri" w:hAnsi="Times New Roman" w:cs="Times New Roman"/>
          <w:sz w:val="28"/>
          <w:szCs w:val="28"/>
        </w:rPr>
        <w:t xml:space="preserve"> культуры Брянской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по субсидии на с</w:t>
      </w:r>
      <w:r w:rsidRPr="00BF68AE">
        <w:rPr>
          <w:rFonts w:ascii="Times New Roman" w:eastAsia="Calibri" w:hAnsi="Times New Roman" w:cs="Times New Roman"/>
          <w:sz w:val="28"/>
          <w:szCs w:val="28"/>
        </w:rPr>
        <w:t>офинансирование объектов капитальных вложений муниципальной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сфере культуры (8 929,3 тыс. рублей, или 100,0 %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израсходованных за год средств перечислено муниципальным образованиям в </w:t>
      </w:r>
      <w:r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F11">
        <w:rPr>
          <w:rFonts w:ascii="Times New Roman" w:eastAsia="Calibri" w:hAnsi="Times New Roman" w:cs="Times New Roman"/>
          <w:sz w:val="28"/>
          <w:szCs w:val="28"/>
        </w:rPr>
        <w:t>департамент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EC0F11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 Брянской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по субсидиям на р</w:t>
      </w:r>
      <w:r w:rsidRPr="00EC0F11">
        <w:rPr>
          <w:rFonts w:ascii="Times New Roman" w:eastAsia="Calibri" w:hAnsi="Times New Roman" w:cs="Times New Roman"/>
          <w:sz w:val="28"/>
          <w:szCs w:val="28"/>
        </w:rPr>
        <w:t>еализаци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EC0F11">
        <w:rPr>
          <w:rFonts w:ascii="Times New Roman" w:eastAsia="Calibri" w:hAnsi="Times New Roman" w:cs="Times New Roman"/>
          <w:sz w:val="28"/>
          <w:szCs w:val="28"/>
        </w:rPr>
        <w:t xml:space="preserve"> мероприятий государственной программы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C0F11">
        <w:rPr>
          <w:rFonts w:ascii="Times New Roman" w:eastAsia="Calibri" w:hAnsi="Times New Roman" w:cs="Times New Roman"/>
          <w:sz w:val="28"/>
          <w:szCs w:val="28"/>
        </w:rPr>
        <w:t>Доступная среда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C0F11">
        <w:rPr>
          <w:rFonts w:ascii="Times New Roman" w:eastAsia="Calibri" w:hAnsi="Times New Roman" w:cs="Times New Roman"/>
          <w:sz w:val="28"/>
          <w:szCs w:val="28"/>
        </w:rPr>
        <w:t xml:space="preserve"> на 2011 - 2020 годы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3 359,8 тыс. рублей 53,4 %, или 1 794,0 тыс. рублей, израсходовано в последнем квартале года), с</w:t>
      </w:r>
      <w:r w:rsidRPr="00EC0F11">
        <w:rPr>
          <w:rFonts w:ascii="Times New Roman" w:eastAsia="Calibri" w:hAnsi="Times New Roman" w:cs="Times New Roman"/>
          <w:sz w:val="28"/>
          <w:szCs w:val="28"/>
        </w:rPr>
        <w:t>оздание в общеобразовательных организациях, расположенных в сельской местности, условий для занятий физической культурой и спортом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21 703,0 тыс. рублей в последнем квартале года направлено муниципалитетам 15 192,1 тыс. рублей, или 70,0 %), р</w:t>
      </w:r>
      <w:r w:rsidRPr="00B571A1">
        <w:rPr>
          <w:rFonts w:ascii="Times New Roman" w:eastAsia="Calibri" w:hAnsi="Times New Roman" w:cs="Times New Roman"/>
          <w:sz w:val="28"/>
          <w:szCs w:val="28"/>
        </w:rPr>
        <w:t>еализаци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B571A1">
        <w:rPr>
          <w:rFonts w:ascii="Times New Roman" w:eastAsia="Calibri" w:hAnsi="Times New Roman" w:cs="Times New Roman"/>
          <w:sz w:val="28"/>
          <w:szCs w:val="28"/>
        </w:rPr>
        <w:t xml:space="preserve"> мероприятий по содействию создания в субъектах Российской Федерации новых мест в общеобразовательных организациях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(75 733,3 тыс. рублей, или 100,0 % израсходованных за год средств</w:t>
      </w:r>
      <w:r w:rsidR="00C36B5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перечислено муниципальным образованиям в </w:t>
      </w:r>
      <w:r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71A1">
        <w:rPr>
          <w:rFonts w:ascii="Times New Roman" w:eastAsia="Calibri" w:hAnsi="Times New Roman" w:cs="Times New Roman"/>
          <w:sz w:val="28"/>
          <w:szCs w:val="28"/>
        </w:rPr>
        <w:t>департамент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571A1">
        <w:rPr>
          <w:rFonts w:ascii="Times New Roman" w:eastAsia="Calibri" w:hAnsi="Times New Roman" w:cs="Times New Roman"/>
          <w:sz w:val="28"/>
          <w:szCs w:val="28"/>
        </w:rPr>
        <w:t xml:space="preserve"> сельского хозяйства Брянской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 части субсидии на р</w:t>
      </w:r>
      <w:r w:rsidRPr="00B571A1">
        <w:rPr>
          <w:rFonts w:ascii="Times New Roman" w:eastAsia="Calibri" w:hAnsi="Times New Roman" w:cs="Times New Roman"/>
          <w:sz w:val="28"/>
          <w:szCs w:val="28"/>
        </w:rPr>
        <w:t>еализаци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B571A1">
        <w:rPr>
          <w:rFonts w:ascii="Times New Roman" w:eastAsia="Calibri" w:hAnsi="Times New Roman" w:cs="Times New Roman"/>
          <w:sz w:val="28"/>
          <w:szCs w:val="28"/>
        </w:rPr>
        <w:t xml:space="preserve"> мероприятий федеральной целевой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571A1">
        <w:rPr>
          <w:rFonts w:ascii="Times New Roman" w:eastAsia="Calibri" w:hAnsi="Times New Roman" w:cs="Times New Roman"/>
          <w:sz w:val="28"/>
          <w:szCs w:val="28"/>
        </w:rPr>
        <w:t>Устойчивое развитие сельских территорий на 2014 - 2017 годы и на период до 2020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и софинансирование указанных целей за счет средств областного бюджета (из 45 912,9 тыс. рублей перечисленных бюджетам муниципальных образований средств на </w:t>
      </w:r>
      <w:r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пришлось 98,9 %, или 45 429,9 тыс. рублей); 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B571A1">
        <w:rPr>
          <w:rFonts w:ascii="Times New Roman" w:eastAsia="Calibri" w:hAnsi="Times New Roman" w:cs="Times New Roman"/>
          <w:sz w:val="28"/>
          <w:szCs w:val="28"/>
        </w:rPr>
        <w:t>епартамент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571A1">
        <w:rPr>
          <w:rFonts w:ascii="Times New Roman" w:eastAsia="Calibri" w:hAnsi="Times New Roman" w:cs="Times New Roman"/>
          <w:sz w:val="28"/>
          <w:szCs w:val="28"/>
        </w:rPr>
        <w:t xml:space="preserve"> строительства и архитектуры Брянской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по субсидиям на р</w:t>
      </w:r>
      <w:r w:rsidRPr="00B571A1">
        <w:rPr>
          <w:rFonts w:ascii="Times New Roman" w:eastAsia="Calibri" w:hAnsi="Times New Roman" w:cs="Times New Roman"/>
          <w:sz w:val="28"/>
          <w:szCs w:val="28"/>
        </w:rPr>
        <w:t>еализаци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B571A1">
        <w:rPr>
          <w:rFonts w:ascii="Times New Roman" w:eastAsia="Calibri" w:hAnsi="Times New Roman" w:cs="Times New Roman"/>
          <w:sz w:val="28"/>
          <w:szCs w:val="28"/>
        </w:rPr>
        <w:t xml:space="preserve"> мероприятий федеральной целевой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571A1">
        <w:rPr>
          <w:rFonts w:ascii="Times New Roman" w:eastAsia="Calibri" w:hAnsi="Times New Roman" w:cs="Times New Roman"/>
          <w:sz w:val="28"/>
          <w:szCs w:val="28"/>
        </w:rPr>
        <w:t>Устойчивое развитие сельских территорий на 2014 - 2017 годы и на период до 2020 года</w:t>
      </w:r>
      <w:r>
        <w:rPr>
          <w:rFonts w:ascii="Times New Roman" w:eastAsia="Calibri" w:hAnsi="Times New Roman" w:cs="Times New Roman"/>
          <w:sz w:val="28"/>
          <w:szCs w:val="28"/>
        </w:rPr>
        <w:t>» и софинансирование указанных целей за счет средств областного бюджета (из 151 546,3 тыс. рублей израсходовано в последнем квартале года 106 799,9 тыс. рублей, или 70,5 %), р</w:t>
      </w:r>
      <w:r w:rsidRPr="003D153F">
        <w:rPr>
          <w:rFonts w:ascii="Times New Roman" w:eastAsia="Calibri" w:hAnsi="Times New Roman" w:cs="Times New Roman"/>
          <w:sz w:val="28"/>
          <w:szCs w:val="28"/>
        </w:rPr>
        <w:t>азвитие и совершенствование сети автомобильных дорог местного значения общего пользования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(из </w:t>
      </w:r>
      <w:r w:rsidR="00C36B5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59 199,9 тыс. рублей на последний квартал пришлось 55 290,3 тыс. рублей, 93,4 % средств),</w:t>
      </w:r>
      <w:r w:rsidRPr="003D153F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3D153F">
        <w:rPr>
          <w:rFonts w:ascii="Times New Roman" w:eastAsia="Calibri" w:hAnsi="Times New Roman" w:cs="Times New Roman"/>
          <w:sz w:val="28"/>
          <w:szCs w:val="28"/>
        </w:rPr>
        <w:t>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перечисленных муниципальным образованиям за год средств в сумме 164 751,3 тыс. рублей в последнем квартале направлено </w:t>
      </w:r>
      <w:r>
        <w:rPr>
          <w:rFonts w:ascii="Times New Roman" w:eastAsia="Calibri" w:hAnsi="Times New Roman" w:cs="Times New Roman"/>
          <w:sz w:val="28"/>
          <w:szCs w:val="28"/>
        </w:rPr>
        <w:br/>
        <w:t>100 131,0 тыс. рублей, или 60,8 %), с</w:t>
      </w:r>
      <w:r w:rsidRPr="00F84A8E">
        <w:rPr>
          <w:rFonts w:ascii="Times New Roman" w:eastAsia="Calibri" w:hAnsi="Times New Roman" w:cs="Times New Roman"/>
          <w:sz w:val="28"/>
          <w:szCs w:val="28"/>
        </w:rPr>
        <w:t>офинансирование объектов капитальных вложений муниципальной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сфере культуры (в</w:t>
      </w:r>
      <w:r w:rsidRPr="00D36C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B57">
        <w:rPr>
          <w:rFonts w:ascii="Times New Roman" w:eastAsia="Calibri" w:hAnsi="Times New Roman" w:cs="Times New Roman"/>
          <w:sz w:val="28"/>
          <w:szCs w:val="28"/>
        </w:rPr>
        <w:br/>
      </w:r>
      <w:r w:rsidRPr="0083658E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исполнено 100,0 % годового объема – 1 122,0 тыс. рублей), ф</w:t>
      </w:r>
      <w:r w:rsidRPr="00544CBF">
        <w:rPr>
          <w:rFonts w:ascii="Times New Roman" w:eastAsia="Calibri" w:hAnsi="Times New Roman" w:cs="Times New Roman"/>
          <w:sz w:val="28"/>
          <w:szCs w:val="28"/>
        </w:rPr>
        <w:t xml:space="preserve">инансовое обеспечение мероприятий федеральной целевой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4CBF">
        <w:rPr>
          <w:rFonts w:ascii="Times New Roman" w:eastAsia="Calibri" w:hAnsi="Times New Roman" w:cs="Times New Roman"/>
          <w:sz w:val="28"/>
          <w:szCs w:val="28"/>
        </w:rPr>
        <w:t>Развитие физической культуры и спорта в Российской Федерации на 2016 - 2020 годы</w:t>
      </w:r>
      <w:r>
        <w:rPr>
          <w:rFonts w:ascii="Times New Roman" w:eastAsia="Calibri" w:hAnsi="Times New Roman" w:cs="Times New Roman"/>
          <w:sz w:val="28"/>
          <w:szCs w:val="28"/>
        </w:rPr>
        <w:t>» (в</w:t>
      </w:r>
      <w:r w:rsidRPr="00D36C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исполнено 100,0 % годового объема – 5 498,2 тыс. рублей); по</w:t>
      </w:r>
      <w:r w:rsidRPr="007C3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иным межбюджетным трансфертам за счет средств федерального бюджета</w:t>
      </w:r>
      <w:r w:rsidRPr="007C3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виде к</w:t>
      </w:r>
      <w:r w:rsidRPr="00931FA8">
        <w:rPr>
          <w:rFonts w:ascii="Times New Roman" w:eastAsia="Calibri" w:hAnsi="Times New Roman" w:cs="Times New Roman"/>
          <w:sz w:val="28"/>
          <w:szCs w:val="28"/>
        </w:rPr>
        <w:t>апитальны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931FA8">
        <w:rPr>
          <w:rFonts w:ascii="Times New Roman" w:eastAsia="Calibri" w:hAnsi="Times New Roman" w:cs="Times New Roman"/>
          <w:sz w:val="28"/>
          <w:szCs w:val="28"/>
        </w:rPr>
        <w:t xml:space="preserve"> вложени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31FA8">
        <w:rPr>
          <w:rFonts w:ascii="Times New Roman" w:eastAsia="Calibri" w:hAnsi="Times New Roman" w:cs="Times New Roman"/>
          <w:sz w:val="28"/>
          <w:szCs w:val="28"/>
        </w:rPr>
        <w:t xml:space="preserve"> в объекты государственной (муниципальной)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сфере дорожного хозяйства (из 323 696,6 тыс. рублей в последнем квартале года в бюджеты муниципалитетом направлено 148 981,5 тыс. рублей, или 46,0 %</w:t>
      </w:r>
      <w:r w:rsidRPr="001042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годового объема ассигнований);</w:t>
      </w:r>
    </w:p>
    <w:p w:rsidR="00384716" w:rsidRDefault="00384716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A64526">
        <w:rPr>
          <w:rFonts w:ascii="Times New Roman" w:eastAsia="Calibri" w:hAnsi="Times New Roman" w:cs="Times New Roman"/>
          <w:sz w:val="28"/>
          <w:szCs w:val="28"/>
        </w:rPr>
        <w:t>епартамент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A64526">
        <w:rPr>
          <w:rFonts w:ascii="Times New Roman" w:eastAsia="Calibri" w:hAnsi="Times New Roman" w:cs="Times New Roman"/>
          <w:sz w:val="28"/>
          <w:szCs w:val="28"/>
        </w:rPr>
        <w:t xml:space="preserve"> экономического развития Брянской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 части субсидий за счет средств федерального бюджета на г</w:t>
      </w:r>
      <w:r w:rsidRPr="00A64526">
        <w:rPr>
          <w:rFonts w:ascii="Times New Roman" w:eastAsia="Calibri" w:hAnsi="Times New Roman" w:cs="Times New Roman"/>
          <w:sz w:val="28"/>
          <w:szCs w:val="28"/>
        </w:rPr>
        <w:t>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A645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526">
        <w:rPr>
          <w:rFonts w:ascii="Times New Roman" w:eastAsia="Calibri" w:hAnsi="Times New Roman" w:cs="Times New Roman"/>
          <w:sz w:val="28"/>
          <w:szCs w:val="28"/>
        </w:rPr>
        <w:lastRenderedPageBreak/>
        <w:t>поддержк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64526">
        <w:rPr>
          <w:rFonts w:ascii="Times New Roman" w:eastAsia="Calibri" w:hAnsi="Times New Roman" w:cs="Times New Roman"/>
          <w:sz w:val="28"/>
          <w:szCs w:val="28"/>
        </w:rPr>
        <w:t xml:space="preserve"> малого и среднего предпринимательства, включая крестьянские (фермерские)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</w:t>
      </w:r>
      <w:r w:rsidRPr="00D36C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исполнено 100,0 % годового объема средств – 6 949,3 тыс. рублей).</w:t>
      </w:r>
    </w:p>
    <w:p w:rsidR="00667297" w:rsidRPr="00667297" w:rsidRDefault="00667297" w:rsidP="00667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66729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Контрольно-счетная палата Брянской области отмечает, что тенденция перечисления отдельными главными распорядителями межбюджетных трансфертов в конце финансового года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сохраняется в течение ряда лет, </w:t>
      </w:r>
      <w:r w:rsidRPr="00667297">
        <w:rPr>
          <w:rFonts w:ascii="Times New Roman" w:eastAsia="Calibri" w:hAnsi="Times New Roman" w:cs="Times New Roman"/>
          <w:spacing w:val="2"/>
          <w:sz w:val="28"/>
          <w:szCs w:val="28"/>
        </w:rPr>
        <w:t>что увеличивает нагрузку на областной б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юджет в конце финансового года, </w:t>
      </w:r>
      <w:r w:rsidRPr="00667297">
        <w:rPr>
          <w:rFonts w:ascii="Times New Roman" w:eastAsia="Calibri" w:hAnsi="Times New Roman" w:cs="Times New Roman"/>
          <w:spacing w:val="2"/>
          <w:sz w:val="28"/>
          <w:szCs w:val="28"/>
        </w:rPr>
        <w:t>а также создает риски неосвоения муниципальными образованиями целевых средств.</w:t>
      </w:r>
    </w:p>
    <w:p w:rsidR="0097280E" w:rsidRPr="007D468C" w:rsidRDefault="0097280E" w:rsidP="007D468C">
      <w:pPr>
        <w:pStyle w:val="1"/>
        <w:spacing w:before="0" w:line="240" w:lineRule="auto"/>
        <w:ind w:firstLine="709"/>
        <w:jc w:val="both"/>
        <w:rPr>
          <w:rFonts w:eastAsia="Times New Roman" w:cs="Times New Roman"/>
          <w:b/>
          <w:noProof/>
          <w:snapToGrid w:val="0"/>
          <w:lang w:eastAsia="ru-RU"/>
        </w:rPr>
      </w:pPr>
      <w:bookmarkStart w:id="34" w:name="_Toc483297519"/>
      <w:r w:rsidRPr="007D468C">
        <w:rPr>
          <w:rFonts w:eastAsia="Times New Roman" w:cs="Times New Roman"/>
          <w:b/>
          <w:noProof/>
          <w:snapToGrid w:val="0"/>
          <w:lang w:eastAsia="ru-RU"/>
        </w:rPr>
        <w:t>7.2. Анализ исполнения расходов областного бюджета в рамках межбюджетных взаимоотношений с бюджетом территориального фонда обязательного медицинского страхования</w:t>
      </w:r>
      <w:bookmarkEnd w:id="34"/>
    </w:p>
    <w:p w:rsidR="00C83BF5" w:rsidRDefault="00C83BF5" w:rsidP="00C83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516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отчетном периоде в бюджет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</w:t>
      </w:r>
      <w:r w:rsidRPr="002516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государственных внебюджетных фондов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направлены </w:t>
      </w:r>
      <w:r w:rsidRPr="002516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средства в сумме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4 503 083,4 тыс. рублей, что соответствует 100,0 % </w:t>
      </w:r>
      <w:r w:rsidRPr="005C3E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вержденных </w:t>
      </w:r>
      <w:r w:rsidRPr="005C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назначений. </w:t>
      </w:r>
      <w:r w:rsidRPr="001511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Темп роста к уровню 201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Pr="001511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 составил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99,4</w:t>
      </w:r>
      <w:r w:rsidRPr="001511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процента.</w:t>
      </w:r>
    </w:p>
    <w:p w:rsidR="00C83BF5" w:rsidRDefault="00C83BF5" w:rsidP="00C83BF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2516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передачей средств</w:t>
      </w:r>
      <w:r w:rsidRPr="00251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государственных и территориальных внебюджетных фондов, представлена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следующей </w:t>
      </w:r>
      <w:r w:rsidRPr="0025169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диаграмме.</w:t>
      </w:r>
    </w:p>
    <w:p w:rsidR="00C83BF5" w:rsidRDefault="00C83BF5" w:rsidP="00C83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3C">
        <w:rPr>
          <w:noProof/>
          <w:lang w:eastAsia="ru-RU"/>
        </w:rPr>
        <w:drawing>
          <wp:inline distT="0" distB="0" distL="0" distR="0" wp14:anchorId="09C785A0" wp14:editId="465DF469">
            <wp:extent cx="6096000" cy="39433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83BF5" w:rsidRDefault="00C83BF5" w:rsidP="00C83BF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51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Пенсионного фонда Российской Федерации направлены межбюджетные трансферты на </w:t>
      </w:r>
      <w:r w:rsidRPr="00151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затрат по выплате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доставке пенсий, оформленных безработным гражданам досрочно, осуществляемых органами занятости населения,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18 296,2 тыс. рублей</w:t>
      </w:r>
      <w:r w:rsidR="00C36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99,7 % уточненного плана, и 94,0 % к уровню 2015 года.</w:t>
      </w:r>
    </w:p>
    <w:p w:rsidR="00C83BF5" w:rsidRPr="00A34C04" w:rsidRDefault="00C83BF5" w:rsidP="00C83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F645D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6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Федерального фонда обязательного медицинского страхования на </w:t>
      </w:r>
      <w:r w:rsidRPr="007F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медицинское страхование </w:t>
      </w:r>
      <w:r w:rsidRPr="007F0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неработающего населения,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4 421 031,6 тыс. рублей</w:t>
      </w:r>
      <w:r w:rsidR="00C36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100,0 </w:t>
      </w:r>
      <w:r w:rsidRPr="007F0956">
        <w:rPr>
          <w:rFonts w:ascii="Times New Roman" w:eastAsia="Times New Roman" w:hAnsi="Times New Roman" w:cs="Times New Roman"/>
          <w:sz w:val="28"/>
          <w:szCs w:val="28"/>
          <w:lang w:eastAsia="ru-RU"/>
        </w:rPr>
        <w:t>% плановых назначений</w:t>
      </w:r>
      <w:r w:rsidR="00C36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7F09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7F0956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уровню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года, снижение расходов обусловлено уменьшением численности неработающего населения. Отмечено, что в 2016 году в соответствии с положениями </w:t>
      </w:r>
      <w:r>
        <w:rPr>
          <w:rFonts w:ascii="Times New Roman" w:hAnsi="Times New Roman" w:cs="Times New Roman"/>
          <w:sz w:val="28"/>
          <w:szCs w:val="28"/>
        </w:rPr>
        <w:t xml:space="preserve">Приказа Минфина России от 01.07.2013 № 65н (ред. от 12.03.2015) «Об утверждении Указаний о порядке применения бюджетной классификации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средства отражаются в бюджетной классификации расходов по виду расходов 321 </w:t>
      </w:r>
      <w:r w:rsidRPr="00A34C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34C04">
        <w:rPr>
          <w:rFonts w:ascii="Times New Roman" w:hAnsi="Times New Roman" w:cs="Times New Roman"/>
          <w:sz w:val="28"/>
          <w:szCs w:val="28"/>
        </w:rPr>
        <w:t>Пособия, компенсации и иные социальные выплаты гражданам, кроме публичных нормативных обязательств</w:t>
      </w:r>
      <w:r w:rsidRPr="00A34C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F5" w:rsidRDefault="00C83BF5" w:rsidP="00C83BF5">
      <w:pPr>
        <w:spacing w:after="0" w:line="240" w:lineRule="auto"/>
        <w:ind w:firstLine="709"/>
        <w:jc w:val="both"/>
        <w:rPr>
          <w:sz w:val="28"/>
          <w:szCs w:val="28"/>
        </w:rPr>
      </w:pPr>
      <w:r w:rsidRPr="00FC14E9">
        <w:rPr>
          <w:rFonts w:ascii="Times New Roman" w:hAnsi="Times New Roman" w:cs="Times New Roman"/>
          <w:sz w:val="28"/>
          <w:szCs w:val="28"/>
          <w:lang w:eastAsia="ru-RU"/>
        </w:rPr>
        <w:t xml:space="preserve">Межбюджетные трансферты бюджету территориального фонда обязательного медицинского страхования Брянской области переданы </w:t>
      </w:r>
      <w:r w:rsidRPr="00FC14E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сумме 63 755,6 тыс. рублей,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составило 100 % утвержденных назначений и </w:t>
      </w:r>
      <w:r w:rsidR="00000EDC">
        <w:rPr>
          <w:rFonts w:ascii="Times New Roman" w:hAnsi="Times New Roman" w:cs="Times New Roman"/>
          <w:sz w:val="28"/>
          <w:szCs w:val="28"/>
          <w:lang w:eastAsia="ru-RU"/>
        </w:rPr>
        <w:t>109,1 %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уровню расходов 2015 года. </w:t>
      </w:r>
      <w:r w:rsidRPr="00FC14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направлены </w:t>
      </w:r>
      <w:r w:rsidRPr="009B782A">
        <w:rPr>
          <w:rFonts w:ascii="Times New Roman" w:hAnsi="Times New Roman" w:cs="Times New Roman"/>
          <w:sz w:val="28"/>
          <w:szCs w:val="28"/>
        </w:rPr>
        <w:t>на реализацию территориальной программы обязательного медицинского страхования в части финансового обеспечения деятельности станций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(психиатрическая помощь)</w:t>
      </w:r>
      <w:r w:rsidRPr="009B782A">
        <w:rPr>
          <w:rFonts w:ascii="Times New Roman" w:hAnsi="Times New Roman" w:cs="Times New Roman"/>
          <w:sz w:val="28"/>
          <w:szCs w:val="28"/>
        </w:rPr>
        <w:t>, медицинской помощи при заболеваниях, передаваемых половым путем, патологоанатомических отделений</w:t>
      </w:r>
      <w:r w:rsidRPr="007A3C37">
        <w:rPr>
          <w:sz w:val="28"/>
          <w:szCs w:val="28"/>
        </w:rPr>
        <w:t>.</w:t>
      </w:r>
    </w:p>
    <w:p w:rsidR="00242E6C" w:rsidRPr="007D468C" w:rsidRDefault="00242E6C" w:rsidP="007D468C">
      <w:pPr>
        <w:pStyle w:val="1"/>
        <w:spacing w:before="0" w:line="240" w:lineRule="auto"/>
        <w:ind w:firstLine="709"/>
        <w:jc w:val="both"/>
        <w:rPr>
          <w:rFonts w:eastAsiaTheme="minorHAnsi" w:cs="Times New Roman"/>
          <w:b/>
          <w:bCs w:val="0"/>
          <w:color w:val="000000" w:themeColor="text1"/>
          <w:lang w:eastAsia="ru-RU"/>
        </w:rPr>
      </w:pPr>
      <w:bookmarkStart w:id="35" w:name="_Toc483297520"/>
      <w:r w:rsidRPr="007D468C">
        <w:rPr>
          <w:rFonts w:eastAsiaTheme="minorHAnsi" w:cs="Times New Roman"/>
          <w:b/>
          <w:bCs w:val="0"/>
          <w:color w:val="000000" w:themeColor="text1"/>
          <w:lang w:eastAsia="ru-RU"/>
        </w:rPr>
        <w:t>8. Дефицит (профицит) областного бюджета и источники внутреннего финансирования дефицита областного бюджета</w:t>
      </w:r>
      <w:bookmarkEnd w:id="35"/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1 Закона Брянской области от 16.12.2015 № 137-З </w:t>
      </w:r>
      <w:r w:rsidRPr="006D4D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«Об областном бюджете на 2016 год» первоначально областной бюджет был утвержден с дефицитом в размере </w:t>
      </w:r>
      <w:r w:rsidRPr="006D4D5E">
        <w:rPr>
          <w:rFonts w:ascii="Times New Roman" w:hAnsi="Times New Roman" w:cs="Times New Roman"/>
          <w:sz w:val="28"/>
          <w:szCs w:val="28"/>
        </w:rPr>
        <w:t xml:space="preserve">745 721,8 </w:t>
      </w:r>
      <w:r w:rsidRPr="006D4D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тыс. рублей. 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5E">
        <w:rPr>
          <w:rFonts w:ascii="Times New Roman" w:hAnsi="Times New Roman" w:cs="Times New Roman"/>
          <w:sz w:val="28"/>
          <w:szCs w:val="28"/>
        </w:rPr>
        <w:t>Законами Брянской области «О внесении изменений в Закон Брянской области «Об областном бюджете на 2016 год» размер дефицита был увеличен на сумму изменения остатков на счете – на 57 275,0 тыс. рублей и составил 802 996,8 тыс. рублей. Кроме того, в структуру источников финансирования дефицита бюджета были внесены изменения, не влияющие на размер дефицита: в части получения (погашения) кредитов от кредитных организаций и от других бюджетов бюджетной системы Российской Федерации, предоставления (возврата) бюджетных кредитов из областного бюджета.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hAnsi="Times New Roman" w:cs="Times New Roman"/>
          <w:sz w:val="28"/>
          <w:szCs w:val="28"/>
        </w:rPr>
        <w:t xml:space="preserve">Уточненный объем дефицита составил 783 228,3 тыс. рублей, в том числе отклонение сложилось по источнику «Кредиты кредитных организаций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6D4D5E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Федерации» в сумме (-) 460 000,0 тыс. рублей, а также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6D4D5E">
        <w:rPr>
          <w:rFonts w:ascii="Times New Roman" w:hAnsi="Times New Roman" w:cs="Times New Roman"/>
          <w:sz w:val="28"/>
          <w:szCs w:val="28"/>
        </w:rPr>
        <w:t>по источнику «Изменение остатков средств на счетах по учету средств бюджета» в сумме (+) 440 231,5 тыс. рублей.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Главными администраторами источников финансирования дефицита областного бюджета в отчетном периоде являлись департамент финансов Брянской области и управление имущественных отношений Брянской области. Плановые назначения по источникам финансирования дефицита бюджета </w:t>
      </w:r>
      <w:r w:rsidR="0054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2016 год утверждены только департаменту финансов Брянской области.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представленным Правительством Брянской области отчетом об исполнении областного бюджета за 2016 год, областной бюджет исполнен с профицитом</w:t>
      </w:r>
      <w:r w:rsidRPr="006D4D5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сумме 788 494,9 тыс. рублей. 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Источники финансирования дефицита бюджета в отчетном году представлены в таблице.</w:t>
      </w:r>
    </w:p>
    <w:p w:rsidR="006D4D5E" w:rsidRPr="006D4D5E" w:rsidRDefault="006D4D5E" w:rsidP="006D4D5E">
      <w:pPr>
        <w:autoSpaceDE w:val="0"/>
        <w:autoSpaceDN w:val="0"/>
        <w:adjustRightInd w:val="0"/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(тыс. рублей)</w:t>
      </w:r>
    </w:p>
    <w:tbl>
      <w:tblPr>
        <w:tblW w:w="970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1540"/>
        <w:gridCol w:w="1796"/>
        <w:gridCol w:w="1588"/>
        <w:gridCol w:w="1363"/>
      </w:tblGrid>
      <w:tr w:rsidR="006D4D5E" w:rsidRPr="006D4D5E" w:rsidTr="006D4D5E">
        <w:trPr>
          <w:trHeight w:val="315"/>
          <w:tblHeader/>
        </w:trPr>
        <w:tc>
          <w:tcPr>
            <w:tcW w:w="3419" w:type="dxa"/>
            <w:shd w:val="clear" w:color="auto" w:fill="auto"/>
            <w:vAlign w:val="center"/>
            <w:hideMark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финансирования дефицита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Утверждено законом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Уточненные назначения, утвержденные сводной бюджетной росписью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Исполнено в % к бюджетной росписи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eastAsia="ru-RU"/>
              </w:rPr>
              <w:t>Кредиты коммерческих банков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- 3 085 846,2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- 3 545 846,2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- 3 545 846,2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1 900 653,8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1 900 653,8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1 900 653,8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- 4 986 500,0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- 5 446 500,0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- 5 446 500,0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Бюджетные кредиты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3 831 568,0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3 831 568,0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3 831 568,0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6 869 637,3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6 869 637,3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4 887 568,0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71,1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-3 038 069,3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-3 038 069,3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-1 056 000,0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34,7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областного бюджета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57 275,0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497 506,5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-1 074 979,2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-1 132 254,2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57 275,0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497 506,5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57 275,0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11,5</w:t>
            </w:r>
          </w:p>
        </w:tc>
      </w:tr>
      <w:tr w:rsidR="006D4D5E" w:rsidRPr="006D4D5E" w:rsidTr="006D4D5E">
        <w:trPr>
          <w:trHeight w:val="630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Иные источники внутреннего финансирования, в т. ч.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D4D5E" w:rsidRPr="006D4D5E" w:rsidTr="006D4D5E">
        <w:trPr>
          <w:trHeight w:val="1124"/>
        </w:trPr>
        <w:tc>
          <w:tcPr>
            <w:tcW w:w="3419" w:type="dxa"/>
            <w:shd w:val="clear" w:color="auto" w:fill="auto"/>
            <w:vAlign w:val="center"/>
            <w:hideMark/>
          </w:tcPr>
          <w:p w:rsidR="006D4D5E" w:rsidRPr="006D4D5E" w:rsidRDefault="006D4D5E" w:rsidP="006D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23 169,5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обязательств по государственным гарантиям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-65 967,0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-65 967,0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-22 407,0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</w:tr>
      <w:tr w:rsidR="006D4D5E" w:rsidRPr="006D4D5E" w:rsidTr="006D4D5E">
        <w:trPr>
          <w:trHeight w:val="630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бюджетные кредиты, предоставленные внутри страны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65 967,0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65 967,0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D4D5E" w:rsidRPr="006D4D5E" w:rsidTr="006D4D5E">
        <w:trPr>
          <w:trHeight w:val="333"/>
        </w:trPr>
        <w:tc>
          <w:tcPr>
            <w:tcW w:w="3419" w:type="dxa"/>
            <w:shd w:val="clear" w:color="auto" w:fill="auto"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возврат кредитов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158 124,0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158 124,0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92 157,0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6D4D5E" w:rsidRPr="006D4D5E" w:rsidRDefault="006D4D5E" w:rsidP="006D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кредитов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-92 157,0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-92 157,0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-92 157,0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</w:tr>
      <w:tr w:rsidR="006D4D5E" w:rsidRPr="006D4D5E" w:rsidTr="006D4D5E">
        <w:trPr>
          <w:trHeight w:val="315"/>
        </w:trPr>
        <w:tc>
          <w:tcPr>
            <w:tcW w:w="3419" w:type="dxa"/>
            <w:shd w:val="clear" w:color="auto" w:fill="auto"/>
            <w:vAlign w:val="bottom"/>
            <w:hideMark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ИСТОЧНИКОВ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802 996,8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783 228,3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-788 494,9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4D5E" w:rsidRPr="006D4D5E" w:rsidRDefault="006D4D5E" w:rsidP="006D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4D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6D4D5E" w:rsidRPr="006D4D5E" w:rsidRDefault="006D4D5E" w:rsidP="006D4D5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2016 году основными источниками внутреннего финансирования дефицита бюджета являлись бюджетные кредиты, предоставленные из федерального бюджета, а также остатки средств на счете бюджета.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Сальдо по кредитам, предоставленным кредитными организациями, составило (-) 3 545 846,2 тыс. рублей, или 100,0 % плана.</w:t>
      </w:r>
    </w:p>
    <w:p w:rsidR="006D4D5E" w:rsidRPr="006D4D5E" w:rsidRDefault="006D4D5E" w:rsidP="006D4D5E">
      <w:pPr>
        <w:pStyle w:val="22"/>
        <w:spacing w:after="0" w:line="24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D4D5E">
        <w:rPr>
          <w:sz w:val="28"/>
          <w:szCs w:val="28"/>
        </w:rPr>
        <w:t xml:space="preserve">В течение 2016 года с целью финансирования дефицита областного бюджета и погашения государственных долговых обязательств осуществлялось привлечение средств в виде кредитов от кредитных организаций в сумме 1 900 653,8 тыс. рублей, или 100,0 % плана. Обязательства по погашению исполнены в объеме 5 446 500,0 тыс. рублей, или 100,0 % плановых назначений, утвержденных сводной бюджетной росписью по источникам, и 109,2 % утвержденного законом объема погашения коммерческих кредитов. 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Отклонение сводной бюджетной росписи с учетом изменений от законодательно утвержденных показателей по погашению коммерческих кредитов составило 460 000,0 тыс. рублей. Внесение изменений в сводную бюджетную роспись осуществлено по основаниям, установленным 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статьей 9 </w:t>
      </w:r>
      <w:r w:rsidRPr="006D4D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Брянской области от 16.12.2015 № 137-З «Об областном бюджете на 2016 год» 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</w:t>
      </w:r>
      <w:r w:rsidRPr="006D4D5E">
        <w:rPr>
          <w:rFonts w:ascii="Times New Roman" w:hAnsi="Times New Roman" w:cs="Times New Roman"/>
          <w:sz w:val="28"/>
          <w:szCs w:val="28"/>
        </w:rPr>
        <w:t xml:space="preserve"> соответствии со статьей 232 Бюджетного кодекса Российской Федерации доходы, полученные сверх утвержденных законом о бюджете в 2016 году, были направлены на досрочное погашение государственного долга.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Бюджетные кредиты исполнены в объеме 3 831 568,0 тыс. рублей, или 100,0 % плана.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</w:t>
      </w:r>
      <w:r w:rsidRPr="006D4D5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бюджетных кредитов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отчетном периоде составило 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4 887 568,0 тыс. рублей, или 71,1 % утвержденного объема. Погашение ранее привлеченных из федерального бюджета бюджетных кредитов произведено в сумме 1 056 000,0 тыс. рублей, или 34,7% утвержденного показателя. 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Неисполнение плана по получению и погашению бюджетных кредитов в сумме </w:t>
      </w:r>
      <w:r w:rsidRPr="006D4D5E">
        <w:rPr>
          <w:rFonts w:ascii="Times New Roman" w:hAnsi="Times New Roman" w:cs="Times New Roman"/>
          <w:sz w:val="28"/>
          <w:szCs w:val="28"/>
        </w:rPr>
        <w:t xml:space="preserve">1 982 069,3 тыс. рублей 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связано с тем, </w:t>
      </w:r>
      <w:r w:rsidRPr="006D4D5E">
        <w:rPr>
          <w:rFonts w:ascii="Times New Roman" w:hAnsi="Times New Roman" w:cs="Times New Roman"/>
          <w:sz w:val="28"/>
          <w:szCs w:val="28"/>
        </w:rPr>
        <w:t>что отсутствовала необходимость по привлечению (погашению) в указанной сумме бюджетных кредитов на пополнение остатков на счете бюджета, оформляемых в Управлении Федерального казначейства по Брянской области.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заключенными соглашениями, в целях погашения долговых обязательств региона по кредитам, полученным от кредитных организаций, бюджету Брянской области в 2016 году из федерального бюджета были предоставлены </w:t>
      </w:r>
      <w:r w:rsidRPr="006D4D5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бюджетные кредиты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частичное покрытие дефицита бюджета Брянской области в объеме 4 187 568,0 тыс. рублей сроком на 3 года. </w:t>
      </w:r>
    </w:p>
    <w:p w:rsidR="006D4D5E" w:rsidRPr="006D4D5E" w:rsidRDefault="006D4D5E" w:rsidP="006D4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возникновением кассового разрыва в отчетном периоде привлекались бюджетные кредиты на пополнение остатков средств на счете бюджета от Управления Федерального казначейства по Брянской области в объеме 700 000,0 тыс. рублей. </w:t>
      </w:r>
      <w:r w:rsidRPr="006D4D5E">
        <w:rPr>
          <w:rFonts w:ascii="Times New Roman" w:hAnsi="Times New Roman" w:cs="Times New Roman"/>
          <w:sz w:val="28"/>
          <w:szCs w:val="28"/>
        </w:rPr>
        <w:t>В соответствии с условиями договора бюджетные кредиты привлекались на срок, не превышающий 50 дней, и возвращены в установленный срок в полном объеме.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исполнения бюджета Брянской области за 2016 год выполнены все ограничения, установленные Министерством финансов Российской Федерации в рамках заключенных соглашений: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областной бюджет исполнен с профицитом в сумме 788 494,9 тыс. рублей;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доля объема долговых обязательств в общем объеме налоговых и неналоговых доходов – 55,6 % (по соглашению – не более 68%);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доля кредитов от кредитных организаций в общем объеме налоговых и неналоговых доходов – 20,7 % (по соглашению – не более 50 %).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о бюджете изменение остатков утверждено в объеме 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57 275,0 тыс. рублей (остаток средств на счете областного бюджета по состоянию на 1 января 2016 года). Уточненный показатель изменения остатков </w:t>
      </w:r>
      <w:r w:rsidRPr="00F27F57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составил 497 506,5 тыс. рублей. Отклонение </w:t>
      </w:r>
      <w:r w:rsidRPr="00F27F57">
        <w:rPr>
          <w:rFonts w:ascii="Times New Roman" w:hAnsi="Times New Roman" w:cs="Times New Roman"/>
          <w:spacing w:val="-4"/>
          <w:sz w:val="28"/>
          <w:szCs w:val="28"/>
        </w:rPr>
        <w:t>в общей сумме 440 231,5 тыс. рублей</w:t>
      </w:r>
      <w:r w:rsidRPr="006D4D5E">
        <w:rPr>
          <w:rFonts w:ascii="Times New Roman" w:hAnsi="Times New Roman" w:cs="Times New Roman"/>
          <w:sz w:val="28"/>
          <w:szCs w:val="28"/>
        </w:rPr>
        <w:t xml:space="preserve"> сложилось в связи с отражением в изменении остатков поступивших сверх плана налоговых и неналоговых доходов, направленных на досрочное </w:t>
      </w:r>
      <w:r w:rsidRPr="006D4D5E">
        <w:rPr>
          <w:rFonts w:ascii="Times New Roman" w:hAnsi="Times New Roman" w:cs="Times New Roman"/>
          <w:sz w:val="28"/>
          <w:szCs w:val="28"/>
        </w:rPr>
        <w:lastRenderedPageBreak/>
        <w:t xml:space="preserve">погашение кредитов, в сумме (+) </w:t>
      </w:r>
      <w:r w:rsidR="00547086">
        <w:rPr>
          <w:rFonts w:ascii="Times New Roman" w:hAnsi="Times New Roman" w:cs="Times New Roman"/>
          <w:sz w:val="28"/>
          <w:szCs w:val="28"/>
        </w:rPr>
        <w:t xml:space="preserve">460 000,0 тыс. рублей, а также </w:t>
      </w:r>
      <w:r w:rsidRPr="006D4D5E">
        <w:rPr>
          <w:rFonts w:ascii="Times New Roman" w:hAnsi="Times New Roman" w:cs="Times New Roman"/>
          <w:sz w:val="28"/>
          <w:szCs w:val="28"/>
        </w:rPr>
        <w:t>корректировкой объема целевых федеральных средств, отраженных в сводной бюджетной росписи по расходам, в сумме (-) 19 768,5 тыс. рублей.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исполнения областного бюджета изменение остатков средств на счете областного бюджета составило (-) 1 074 979,2 тыс. рублей. 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исполнения областного бюджета остаток средств на счете областного бюджета на конец года по сравнению с остатком на начало </w:t>
      </w:r>
      <w:r w:rsidRPr="006D4D5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2016 года увеличился на 1 074 979,2 тыс. рублей и составил </w:t>
      </w:r>
      <w:r w:rsidRPr="006D4D5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1 132 254,2 тыс. рублей (в связи с перевыполнением плана по доходам и </w:t>
      </w:r>
      <w:r w:rsidR="005470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4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 полном объеме исполненными расходами). </w:t>
      </w:r>
    </w:p>
    <w:p w:rsidR="006D4D5E" w:rsidRPr="006D4D5E" w:rsidRDefault="006D4D5E" w:rsidP="006D4D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Иные источники внутреннего финансирования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дефицита областного бюджета составили в 2016 году 762,5 тыс. рублей. </w:t>
      </w:r>
    </w:p>
    <w:p w:rsidR="006D4D5E" w:rsidRPr="006D4D5E" w:rsidRDefault="006D4D5E" w:rsidP="00F27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исполнения прогнозного плана приватизации государственного имущества Брянской области в областной бюджет поступили средства от продажи пакета акций </w:t>
      </w:r>
      <w:r w:rsidRPr="006D4D5E">
        <w:rPr>
          <w:rFonts w:ascii="Times New Roman" w:hAnsi="Times New Roman" w:cs="Times New Roman"/>
          <w:sz w:val="28"/>
          <w:szCs w:val="28"/>
        </w:rPr>
        <w:t xml:space="preserve">ОАО «Агрогородок «Московский» и </w:t>
      </w:r>
      <w:r w:rsidR="00A77136">
        <w:rPr>
          <w:rFonts w:ascii="Times New Roman" w:hAnsi="Times New Roman" w:cs="Times New Roman"/>
          <w:sz w:val="28"/>
          <w:szCs w:val="28"/>
        </w:rPr>
        <w:br/>
      </w:r>
      <w:r w:rsidRPr="006D4D5E">
        <w:rPr>
          <w:rFonts w:ascii="Times New Roman" w:hAnsi="Times New Roman" w:cs="Times New Roman"/>
          <w:sz w:val="28"/>
          <w:szCs w:val="28"/>
        </w:rPr>
        <w:t xml:space="preserve">ОАО «Брянская земельная компания» 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сумме 23 169,5 тыс. рублей.</w:t>
      </w:r>
    </w:p>
    <w:p w:rsidR="006D4D5E" w:rsidRPr="006D4D5E" w:rsidRDefault="006D4D5E" w:rsidP="006D4D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5E">
        <w:rPr>
          <w:rFonts w:ascii="Times New Roman" w:hAnsi="Times New Roman" w:cs="Times New Roman"/>
          <w:sz w:val="28"/>
          <w:szCs w:val="28"/>
        </w:rPr>
        <w:t xml:space="preserve">В 2016 году исполнены обязательства гарантом – Брянской областью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6D4D5E">
        <w:rPr>
          <w:rFonts w:ascii="Times New Roman" w:hAnsi="Times New Roman" w:cs="Times New Roman"/>
          <w:sz w:val="28"/>
          <w:szCs w:val="28"/>
        </w:rPr>
        <w:t>по государственной гарантии, предоставленной ТнВ «Ударник», не погашенной заемщиком самостоятельно, в сумме 22 407,0 тыс. рублей.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6D4D5E">
        <w:rPr>
          <w:rFonts w:ascii="Times New Roman" w:hAnsi="Times New Roman" w:cs="Times New Roman"/>
          <w:sz w:val="28"/>
          <w:szCs w:val="28"/>
        </w:rPr>
        <w:t xml:space="preserve">Отсутствие кассового исполнения по государственной гарантии, предоставленной на реализацию проекта «Городское водоснабжение и канализация» МУП «Брянский городской водоканал» обусловлено отсутствием факта исполнения обязательств по вышеуказанной государственной гарантии Брянской области за счет средств областного бюджета. Возврат организацией средств в счет и в пределах встречных регрессных требований гаранта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6D4D5E">
        <w:rPr>
          <w:rFonts w:ascii="Times New Roman" w:hAnsi="Times New Roman" w:cs="Times New Roman"/>
          <w:sz w:val="28"/>
          <w:szCs w:val="28"/>
        </w:rPr>
        <w:t xml:space="preserve">при наступлении гарантийного случая не осуществлялся. В соответствии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6D4D5E">
        <w:rPr>
          <w:rFonts w:ascii="Times New Roman" w:hAnsi="Times New Roman" w:cs="Times New Roman"/>
          <w:sz w:val="28"/>
          <w:szCs w:val="28"/>
        </w:rPr>
        <w:t>с пояснительной запиской к годовому отчету в декабре 2016 года принципалом досрочно погашена вышеуказанная гарантия.</w:t>
      </w:r>
    </w:p>
    <w:p w:rsidR="006D4D5E" w:rsidRPr="006D4D5E" w:rsidRDefault="006D4D5E" w:rsidP="006D4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5E">
        <w:rPr>
          <w:rFonts w:ascii="Times New Roman" w:hAnsi="Times New Roman" w:cs="Times New Roman"/>
          <w:sz w:val="28"/>
          <w:szCs w:val="28"/>
        </w:rPr>
        <w:t>В соответствии со статьей 13 Закона Брянской области «Об областном бюджете на 2016 год» в 2016 году осуществлялась выдача и возврат бюджетных кредитов муниципальным образованиям.</w:t>
      </w:r>
    </w:p>
    <w:p w:rsidR="006D4D5E" w:rsidRPr="006D4D5E" w:rsidRDefault="006D4D5E" w:rsidP="006D4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5E">
        <w:rPr>
          <w:rFonts w:ascii="Times New Roman" w:hAnsi="Times New Roman" w:cs="Times New Roman"/>
          <w:sz w:val="28"/>
          <w:szCs w:val="28"/>
        </w:rPr>
        <w:t>Объем предоставленных средств составил (-) 92 157,0 тыс. рублей, или 100,0 % плана, объем возвращенных бюджетных кредитов, предоставленных бюджетам муниципальных образований и юридическим лицам, составил 92 157,0 тыс. рублей, или 58,3% плановых назначений.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В отчетном периоде из областного бюджета бюджетам муниципальных образований предоставлены бюджетные кредиты в сумме 92 157,0 тыс. рублей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покрытие временных кассовых разрывов, возникающих при исполнении бюджетов муниципалитетов, на срок, не выходящий за пределы 2016 года, </w:t>
      </w:r>
      <w:r w:rsidR="0054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городу Брянск – 80 000,0 тыс. рублей, Севскому району – </w:t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12 157,0 тыс. рублей.</w:t>
      </w:r>
    </w:p>
    <w:p w:rsidR="006D4D5E" w:rsidRPr="006D4D5E" w:rsidRDefault="006D4D5E" w:rsidP="006D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Предоставленные бюджетные кредиты в отчетном периоде возвращены муниципальными образованиями в полном объеме, за пользование бюджетными кредитами в областной бюджет поступили проценты в сумме </w:t>
      </w:r>
      <w:r w:rsidR="00A77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D4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52,8 тыс. рублей.</w:t>
      </w:r>
    </w:p>
    <w:p w:rsidR="006D4D5E" w:rsidRPr="006D4D5E" w:rsidRDefault="006D4D5E" w:rsidP="006D4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5E">
        <w:rPr>
          <w:rFonts w:ascii="Times New Roman" w:hAnsi="Times New Roman" w:cs="Times New Roman"/>
          <w:sz w:val="28"/>
          <w:szCs w:val="28"/>
        </w:rPr>
        <w:lastRenderedPageBreak/>
        <w:t xml:space="preserve">В 2016 году выдача из областного бюджета бюджетных кредитов бюджетам муниципальных образований на частичное покрытие дефицитов местных бюджетов на срок до 3-х лет не производилась. </w:t>
      </w:r>
    </w:p>
    <w:p w:rsidR="006D4D5E" w:rsidRPr="006D4D5E" w:rsidRDefault="006D4D5E" w:rsidP="006D4D5E">
      <w:pPr>
        <w:pStyle w:val="ConsPlusNormal"/>
        <w:ind w:firstLine="709"/>
        <w:jc w:val="both"/>
        <w:rPr>
          <w:rFonts w:ascii="Times New Roman" w:hAnsi="Times New Roman" w:cs="Times New Roman"/>
          <w:b/>
          <w:noProof/>
          <w:snapToGrid w:val="0"/>
          <w:sz w:val="28"/>
          <w:szCs w:val="28"/>
        </w:rPr>
      </w:pPr>
      <w:r w:rsidRPr="006D4D5E">
        <w:rPr>
          <w:rFonts w:ascii="Times New Roman" w:hAnsi="Times New Roman" w:cs="Times New Roman"/>
          <w:sz w:val="28"/>
          <w:szCs w:val="28"/>
        </w:rPr>
        <w:t>Погашение кредитов, выданных на эти цели в предыдущие периоды, не предусмотрено графиком возврата долга. Проценты за пользование кредитами на частичное покрытие дефици</w:t>
      </w:r>
      <w:r w:rsidR="00547086">
        <w:rPr>
          <w:rFonts w:ascii="Times New Roman" w:hAnsi="Times New Roman" w:cs="Times New Roman"/>
          <w:sz w:val="28"/>
          <w:szCs w:val="28"/>
        </w:rPr>
        <w:t xml:space="preserve">тов местных бюджетов поступили </w:t>
      </w:r>
      <w:r w:rsidRPr="006D4D5E">
        <w:rPr>
          <w:rFonts w:ascii="Times New Roman" w:hAnsi="Times New Roman" w:cs="Times New Roman"/>
          <w:sz w:val="28"/>
          <w:szCs w:val="28"/>
        </w:rPr>
        <w:t>в отчетном периоде в сумме 51,4 тыс. рублей.</w:t>
      </w:r>
    </w:p>
    <w:p w:rsidR="006D4D5E" w:rsidRPr="006D4D5E" w:rsidRDefault="006D4D5E" w:rsidP="006D4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5E">
        <w:rPr>
          <w:rFonts w:ascii="Times New Roman" w:hAnsi="Times New Roman" w:cs="Times New Roman"/>
          <w:sz w:val="28"/>
          <w:szCs w:val="28"/>
        </w:rPr>
        <w:t xml:space="preserve">В соответствии со статьей 13 Закона Брянской области </w:t>
      </w:r>
      <w:r w:rsidR="00547086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6D4D5E">
        <w:rPr>
          <w:rFonts w:ascii="Times New Roman" w:hAnsi="Times New Roman" w:cs="Times New Roman"/>
          <w:sz w:val="28"/>
          <w:szCs w:val="28"/>
        </w:rPr>
        <w:t xml:space="preserve">16.12.2015 года «Об областном бюджете на 2016» (ред. от 14.12.2016) бюджетные кредиты, выданные ГУП «Брянская областная продовольственная корпорация» в сумме 145 931,7 тыс. рублей (для осуществления закупок зерна в региональный продовольственный фонд) реструктурированы без начисления процентов на срок до 29 декабря 2017 года. Задолженность по бюджетным кредитам, предоставленным для приобретения сельскохозяйственной техники и племенного скота в рамках региональной программы «Инженерно – техническое обеспечение сельскохозяйственного производства АПК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6D4D5E">
        <w:rPr>
          <w:rFonts w:ascii="Times New Roman" w:hAnsi="Times New Roman" w:cs="Times New Roman"/>
          <w:sz w:val="28"/>
          <w:szCs w:val="28"/>
        </w:rPr>
        <w:t>на 2001-2005 годы» ГУП «Брянская областная продово</w:t>
      </w:r>
      <w:r w:rsidR="00547086">
        <w:rPr>
          <w:rFonts w:ascii="Times New Roman" w:hAnsi="Times New Roman" w:cs="Times New Roman"/>
          <w:sz w:val="28"/>
          <w:szCs w:val="28"/>
        </w:rPr>
        <w:t xml:space="preserve">льственная корпорация» в сумме </w:t>
      </w:r>
      <w:r w:rsidRPr="006D4D5E">
        <w:rPr>
          <w:rFonts w:ascii="Times New Roman" w:hAnsi="Times New Roman" w:cs="Times New Roman"/>
          <w:sz w:val="28"/>
          <w:szCs w:val="28"/>
        </w:rPr>
        <w:t xml:space="preserve">63 346,7 тыс. рублей и ООО «Брянское» по племенной работе» в сумме </w:t>
      </w:r>
      <w:r w:rsidRPr="006D4D5E">
        <w:rPr>
          <w:rFonts w:ascii="Times New Roman" w:hAnsi="Times New Roman" w:cs="Times New Roman"/>
          <w:sz w:val="28"/>
          <w:szCs w:val="28"/>
        </w:rPr>
        <w:br/>
        <w:t>9 236,0 тыс. рублей реструктурирована до 20 декабря 2017 года.</w:t>
      </w:r>
    </w:p>
    <w:p w:rsidR="006D4D5E" w:rsidRPr="00F27F57" w:rsidRDefault="00547086" w:rsidP="006D4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</w:t>
      </w:r>
      <w:r w:rsidR="006D4D5E" w:rsidRPr="00F27F57">
        <w:rPr>
          <w:rFonts w:ascii="Times New Roman" w:hAnsi="Times New Roman" w:cs="Times New Roman"/>
          <w:sz w:val="28"/>
          <w:szCs w:val="28"/>
        </w:rPr>
        <w:t xml:space="preserve">, что по состоянию на 1 января 2017 года имеется просроченная задолженность по бюджетным кредитам, предоставленным из областного бюджета </w:t>
      </w:r>
      <w:r w:rsidR="006D4D5E" w:rsidRPr="00F27F57">
        <w:rPr>
          <w:rFonts w:ascii="Times New Roman" w:hAnsi="Times New Roman" w:cs="Times New Roman"/>
          <w:spacing w:val="-4"/>
          <w:sz w:val="28"/>
          <w:szCs w:val="28"/>
        </w:rPr>
        <w:t xml:space="preserve">сельскохозяйственным товаропроизводителям, в сумме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="006D4D5E" w:rsidRPr="00F27F57">
        <w:rPr>
          <w:rFonts w:ascii="Times New Roman" w:hAnsi="Times New Roman" w:cs="Times New Roman"/>
          <w:spacing w:val="-4"/>
          <w:sz w:val="28"/>
          <w:szCs w:val="28"/>
        </w:rPr>
        <w:t>693,5 тыс. рублей</w:t>
      </w:r>
      <w:r w:rsidR="006D4D5E" w:rsidRPr="00F27F57">
        <w:rPr>
          <w:rFonts w:ascii="Times New Roman" w:hAnsi="Times New Roman" w:cs="Times New Roman"/>
          <w:sz w:val="28"/>
          <w:szCs w:val="28"/>
        </w:rPr>
        <w:t xml:space="preserve"> (срок погашения – декабрь 2001 года).</w:t>
      </w:r>
    </w:p>
    <w:p w:rsidR="00394029" w:rsidRPr="007D468C" w:rsidRDefault="00394029" w:rsidP="007D468C">
      <w:pPr>
        <w:pStyle w:val="1"/>
        <w:spacing w:before="0" w:line="240" w:lineRule="auto"/>
        <w:ind w:firstLine="709"/>
        <w:jc w:val="both"/>
        <w:rPr>
          <w:rFonts w:eastAsiaTheme="minorHAnsi" w:cs="Times New Roman"/>
          <w:b/>
          <w:bCs w:val="0"/>
          <w:color w:val="000000" w:themeColor="text1"/>
          <w:lang w:eastAsia="ru-RU"/>
        </w:rPr>
      </w:pPr>
      <w:bookmarkStart w:id="36" w:name="_Toc483297521"/>
      <w:r w:rsidRPr="007D468C">
        <w:rPr>
          <w:rFonts w:eastAsiaTheme="minorHAnsi" w:cs="Times New Roman"/>
          <w:b/>
          <w:bCs w:val="0"/>
          <w:color w:val="000000" w:themeColor="text1"/>
          <w:lang w:eastAsia="ru-RU"/>
        </w:rPr>
        <w:t>9. Анализ состояния внутреннего государственно</w:t>
      </w:r>
      <w:r w:rsidR="005D394B">
        <w:rPr>
          <w:rFonts w:eastAsiaTheme="minorHAnsi" w:cs="Times New Roman"/>
          <w:b/>
          <w:bCs w:val="0"/>
          <w:color w:val="000000" w:themeColor="text1"/>
          <w:lang w:eastAsia="ru-RU"/>
        </w:rPr>
        <w:t>го долга Брянской области в 2016</w:t>
      </w:r>
      <w:r w:rsidRPr="007D468C">
        <w:rPr>
          <w:rFonts w:eastAsiaTheme="minorHAnsi" w:cs="Times New Roman"/>
          <w:b/>
          <w:bCs w:val="0"/>
          <w:color w:val="000000" w:themeColor="text1"/>
          <w:lang w:eastAsia="ru-RU"/>
        </w:rPr>
        <w:t xml:space="preserve"> году</w:t>
      </w:r>
      <w:bookmarkEnd w:id="36"/>
    </w:p>
    <w:p w:rsidR="00FC4E3B" w:rsidRPr="000441DF" w:rsidRDefault="00FC4E3B" w:rsidP="00044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7" w:name="_Toc293405621"/>
      <w:bookmarkStart w:id="38" w:name="_Toc293407322"/>
      <w:r w:rsidRPr="000441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Первоначально законом Брянской области от 16.12.2015 № 137-З </w:t>
      </w:r>
      <w:r w:rsidRPr="000441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«Об областном бюджете на 2016 год» верхний предел государственного внутреннего долга Брянской области был утвержден в размере </w:t>
      </w:r>
      <w:r w:rsidRPr="000441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13 544 564,9 тыс. рублей, верхний предел долга по государственным гарантиям Брянской области –</w:t>
      </w:r>
      <w:r w:rsidR="00547086" w:rsidRPr="000441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41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82 440,0 тыс. рублей.</w:t>
      </w:r>
    </w:p>
    <w:p w:rsidR="00FC4E3B" w:rsidRPr="00FC4E3B" w:rsidRDefault="00FC4E3B" w:rsidP="00FC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отчетный период в закон о бюджете два раза вносились изменения, как в отношении размера верхнего предела государственного внутреннего долга Брянской области, так и в отношении размера </w:t>
      </w: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верхнего предела государственного внутреннего долга Брянской области по государственным гарантиям Брянской области.</w:t>
      </w:r>
    </w:p>
    <w:p w:rsidR="00FC4E3B" w:rsidRPr="00FC4E3B" w:rsidRDefault="00FC4E3B" w:rsidP="00FC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E3B">
        <w:rPr>
          <w:rFonts w:ascii="Times New Roman" w:eastAsia="Calibri" w:hAnsi="Times New Roman" w:cs="Times New Roman"/>
          <w:sz w:val="28"/>
          <w:szCs w:val="28"/>
        </w:rPr>
        <w:t xml:space="preserve">С учетом внесенных изменений верхний предел </w:t>
      </w: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внутреннего долга Брянской области </w:t>
      </w:r>
      <w:r w:rsidRPr="00FC4E3B">
        <w:rPr>
          <w:rFonts w:ascii="Times New Roman" w:eastAsia="Calibri" w:hAnsi="Times New Roman" w:cs="Times New Roman"/>
          <w:sz w:val="28"/>
          <w:szCs w:val="28"/>
        </w:rPr>
        <w:t>на конец года</w:t>
      </w: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в размере 13 535 744,9 тыс. рублей, что на 8 820,0 тыс. рублей, или на 0,1 % ниже первоначального объема, размер </w:t>
      </w:r>
      <w:r w:rsidRPr="00FC4E3B">
        <w:rPr>
          <w:rFonts w:ascii="Times New Roman" w:eastAsia="Calibri" w:hAnsi="Times New Roman" w:cs="Times New Roman"/>
          <w:sz w:val="28"/>
          <w:szCs w:val="28"/>
        </w:rPr>
        <w:t xml:space="preserve">верхнего предела долга по государственным гарантиям Брянской области составил 87 120,0 тыс. рублей, что </w:t>
      </w:r>
      <w:r w:rsidR="00547086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Pr="00FC4E3B">
        <w:rPr>
          <w:rFonts w:ascii="Times New Roman" w:eastAsia="Calibri" w:hAnsi="Times New Roman" w:cs="Times New Roman"/>
          <w:sz w:val="28"/>
          <w:szCs w:val="28"/>
        </w:rPr>
        <w:t>4 680,0 тыс. рублей, или на 5,7 % превышает первоначальные параметры.</w:t>
      </w:r>
    </w:p>
    <w:p w:rsidR="00FC4E3B" w:rsidRPr="00FC4E3B" w:rsidRDefault="00FC4E3B" w:rsidP="00FC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C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представленному Правительством Брянской области отчету </w:t>
      </w:r>
      <w:r w:rsidR="0054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исполнении областного бюджета за 2016 год, государственный долг </w:t>
      </w:r>
      <w:r w:rsidR="0054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1 января 2017 года составил 12 988 624,9 тыс. рублей, </w:t>
      </w:r>
      <w:r w:rsidR="0054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составляет 96,0 % установленного законом о бюджете верхнего предела. </w:t>
      </w:r>
    </w:p>
    <w:p w:rsidR="00FC4E3B" w:rsidRPr="00FC4E3B" w:rsidRDefault="00FC4E3B" w:rsidP="00FC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изменения государственного внутреннего долга в отчетном году приведен в таблице.</w:t>
      </w:r>
    </w:p>
    <w:p w:rsidR="00FC4E3B" w:rsidRPr="00FC4E3B" w:rsidRDefault="00FC4E3B" w:rsidP="00FC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992"/>
        <w:gridCol w:w="1418"/>
        <w:gridCol w:w="978"/>
        <w:gridCol w:w="1260"/>
        <w:gridCol w:w="1440"/>
        <w:gridCol w:w="900"/>
      </w:tblGrid>
      <w:tr w:rsidR="00FC4E3B" w:rsidRPr="00FC4E3B" w:rsidTr="00F27F57">
        <w:trPr>
          <w:cantSplit/>
          <w:trHeight w:val="568"/>
          <w:tblHeader/>
          <w:jc w:val="center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C4E3B" w:rsidRPr="00FC4E3B" w:rsidRDefault="00FC4E3B" w:rsidP="00A667E8">
            <w:pPr>
              <w:tabs>
                <w:tab w:val="left" w:pos="26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Государственный долг на 01.01.2016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Государственный долг на 01.01.2017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Прирост (+), снижение (-)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Темп роста</w:t>
            </w:r>
          </w:p>
        </w:tc>
      </w:tr>
      <w:tr w:rsidR="00FC4E3B" w:rsidRPr="00FC4E3B" w:rsidTr="00F27F57">
        <w:trPr>
          <w:cantSplit/>
          <w:trHeight w:val="618"/>
          <w:tblHeader/>
          <w:jc w:val="center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структура долга, 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структура долга,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C4E3B" w:rsidRPr="00FC4E3B" w:rsidTr="00A667E8">
        <w:trPr>
          <w:trHeight w:val="512"/>
          <w:jc w:val="center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B" w:rsidRPr="00FC4E3B" w:rsidRDefault="00FC4E3B" w:rsidP="00A667E8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Государственный долг,</w:t>
            </w:r>
          </w:p>
          <w:p w:rsidR="00FC4E3B" w:rsidRPr="00FC4E3B" w:rsidRDefault="00FC4E3B" w:rsidP="00A667E8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12 853,5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12 988,6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+135,1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101,1</w:t>
            </w:r>
          </w:p>
        </w:tc>
      </w:tr>
      <w:tr w:rsidR="00FC4E3B" w:rsidRPr="00FC4E3B" w:rsidTr="00A667E8">
        <w:trPr>
          <w:trHeight w:val="517"/>
          <w:jc w:val="center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B" w:rsidRPr="00FC4E3B" w:rsidRDefault="00FC4E3B" w:rsidP="00A667E8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кредиты коммерческих банков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8 384,4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-3 545,8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57,7</w:t>
            </w:r>
          </w:p>
        </w:tc>
      </w:tr>
      <w:tr w:rsidR="00FC4E3B" w:rsidRPr="00FC4E3B" w:rsidTr="00A667E8">
        <w:trPr>
          <w:trHeight w:val="725"/>
          <w:jc w:val="center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B" w:rsidRPr="00FC4E3B" w:rsidRDefault="00FC4E3B" w:rsidP="00A667E8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бюджетные ссуды и кредиты, полученные от бюджетов других уровней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8 150,0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+3 831,5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188,7</w:t>
            </w:r>
          </w:p>
        </w:tc>
      </w:tr>
      <w:tr w:rsidR="00FC4E3B" w:rsidRPr="00FC4E3B" w:rsidTr="00A667E8">
        <w:trPr>
          <w:trHeight w:val="825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B" w:rsidRPr="00FC4E3B" w:rsidRDefault="00FC4E3B" w:rsidP="00A667E8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государственные гарантии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FC4E3B" w:rsidRPr="00FC4E3B" w:rsidRDefault="00FC4E3B" w:rsidP="00A667E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2016 год государственный внутренний долг Брянской области увеличился на 135 125,9 тыс. рублей, или 1,1 процента. Задолженность </w:t>
      </w:r>
      <w:r w:rsidR="0054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кредитам, полученным от кредитных организаций, </w:t>
      </w:r>
      <w:r w:rsidR="0054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снизилась</w:t>
      </w: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</w:t>
      </w: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3 545 846,2 тыс. рублей (42,3 %) и составила 4 838 576,1 тыс. рублей</w:t>
      </w: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Задолженность </w:t>
      </w: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бюджетным кредитам, привлеченным в областной бюджет </w:t>
      </w:r>
      <w:r w:rsidR="005470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других бюджетов бюджетной системы Российской Федерации, увеличилась на 3 831 568,0 тыс. рубл</w:t>
      </w:r>
      <w:r w:rsidR="00A667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ей, или на 88,7 %, и составила </w:t>
      </w: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8 150 048,8 тыс. рублей</w:t>
      </w: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C4E3B" w:rsidRPr="00FC4E3B" w:rsidRDefault="00FC4E3B" w:rsidP="00FC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Обязательства по государственным гарантиям Брянской области на конец отчетного периода погашены в полном объеме (уменьшение за год составило 150 595,9 тыс. рублей). </w:t>
      </w:r>
    </w:p>
    <w:p w:rsidR="00FC4E3B" w:rsidRPr="00FC4E3B" w:rsidRDefault="00FC4E3B" w:rsidP="00FC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государственного внутреннего долга Брянской области </w:t>
      </w:r>
      <w:r w:rsidRPr="00FC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2016 году по видам долговых обязательств представлено в таблице.</w:t>
      </w:r>
    </w:p>
    <w:p w:rsidR="00FC4E3B" w:rsidRPr="00FC4E3B" w:rsidRDefault="00FC4E3B" w:rsidP="007C004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FC4E3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(млн. рублей)</w:t>
      </w:r>
    </w:p>
    <w:tbl>
      <w:tblPr>
        <w:tblW w:w="97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10"/>
        <w:gridCol w:w="1418"/>
        <w:gridCol w:w="1701"/>
        <w:gridCol w:w="1701"/>
        <w:gridCol w:w="1418"/>
      </w:tblGrid>
      <w:tr w:rsidR="00FC4E3B" w:rsidRPr="00FC4E3B" w:rsidTr="007C0042">
        <w:trPr>
          <w:trHeight w:val="913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Государственный долг по видам долговых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01.01.2016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Увеличение долговых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Уменьшение долговых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01.01.2017</w:t>
            </w:r>
          </w:p>
        </w:tc>
      </w:tr>
      <w:tr w:rsidR="00FC4E3B" w:rsidRPr="00FC4E3B" w:rsidTr="00DF51C8">
        <w:trPr>
          <w:trHeight w:val="5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 коммерческих банков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+1 900,7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-5 446,5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4 838,6</w:t>
            </w:r>
          </w:p>
        </w:tc>
      </w:tr>
      <w:tr w:rsidR="00FC4E3B" w:rsidRPr="00FC4E3B" w:rsidTr="00DF51C8">
        <w:trPr>
          <w:trHeight w:val="7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от бюджетов других уровней: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+4 887,5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- 1 056,0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8 150,0</w:t>
            </w:r>
          </w:p>
        </w:tc>
      </w:tr>
      <w:tr w:rsidR="00FC4E3B" w:rsidRPr="00FC4E3B" w:rsidTr="00BD7BE4">
        <w:trPr>
          <w:trHeight w:val="22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- для строительства, </w:t>
            </w:r>
            <w:r w:rsidRPr="00FC4E3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</w:t>
            </w:r>
            <w:r w:rsidRPr="00FC4E3B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177,7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177,7</w:t>
            </w:r>
          </w:p>
        </w:tc>
      </w:tr>
      <w:tr w:rsidR="00FC4E3B" w:rsidRPr="00FC4E3B" w:rsidTr="007C00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 на пополнение остатков средств на счетах бюджетов субъектов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+700,0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C4E3B" w:rsidRPr="00FC4E3B" w:rsidTr="007C00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- для частичного покрытия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4 140,8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4 187,5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-356,0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7 972,3</w:t>
            </w:r>
          </w:p>
        </w:tc>
      </w:tr>
      <w:tr w:rsidR="00FC4E3B" w:rsidRPr="00FC4E3B" w:rsidTr="007C00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Обязательства по государственным гарантиям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C4E3B" w:rsidRPr="00FC4E3B" w:rsidTr="007C0042">
        <w:trPr>
          <w:trHeight w:val="42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12 853,5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+6 788,2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- 6 653,1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B" w:rsidRPr="00FC4E3B" w:rsidRDefault="00FC4E3B" w:rsidP="00A6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12 988,6</w:t>
            </w:r>
          </w:p>
        </w:tc>
      </w:tr>
    </w:tbl>
    <w:p w:rsidR="00FC4E3B" w:rsidRPr="00FC4E3B" w:rsidRDefault="00FC4E3B" w:rsidP="00A667E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отчетном периоде объем полученных </w:t>
      </w:r>
      <w:r w:rsidRPr="00FC4E3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кредитов коммерческих банков</w:t>
      </w: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составил 1 900 653,8 тыс. рублей, объем погашения – 5 446 500,0 тыс. рублей.</w:t>
      </w:r>
    </w:p>
    <w:p w:rsidR="00FC4E3B" w:rsidRPr="00FC4E3B" w:rsidRDefault="00FC4E3B" w:rsidP="00FC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долговых обязательств по бюджетным кредитам составило 4 887 568,0 тыс. рублей. </w:t>
      </w:r>
    </w:p>
    <w:p w:rsidR="00FC4E3B" w:rsidRPr="00FC4E3B" w:rsidRDefault="00FC4E3B" w:rsidP="00FC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Погашение</w:t>
      </w: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бюджетных кредитов в 2016 году произведено на сумму 1 056 000,0 тыс. рублей (</w:t>
      </w:r>
      <w:r w:rsidRPr="00FC4E3B">
        <w:rPr>
          <w:rFonts w:ascii="Times New Roman" w:hAnsi="Times New Roman" w:cs="Times New Roman"/>
          <w:sz w:val="28"/>
          <w:szCs w:val="28"/>
        </w:rPr>
        <w:t xml:space="preserve">700 000,0 тыс. рублей – на пополнение остатков средств на счетах бюджетов субъектов Российской Федерации и </w:t>
      </w:r>
      <w:r w:rsidRPr="00FC4E3B">
        <w:rPr>
          <w:rFonts w:ascii="Times New Roman" w:hAnsi="Times New Roman" w:cs="Times New Roman"/>
          <w:sz w:val="28"/>
          <w:szCs w:val="28"/>
        </w:rPr>
        <w:br/>
        <w:t xml:space="preserve">356 000,0 тыс. рублей </w:t>
      </w: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C4E3B">
        <w:rPr>
          <w:rFonts w:ascii="Times New Roman" w:hAnsi="Times New Roman" w:cs="Times New Roman"/>
          <w:sz w:val="28"/>
          <w:szCs w:val="28"/>
        </w:rPr>
        <w:t xml:space="preserve"> на частичное финансирование дефицита бюджета). </w:t>
      </w:r>
    </w:p>
    <w:p w:rsidR="00FC4E3B" w:rsidRPr="00FC4E3B" w:rsidRDefault="00FC4E3B" w:rsidP="00FC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отчетном периоде </w:t>
      </w:r>
      <w:r w:rsidRPr="00FC4E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обязательства по </w:t>
      </w:r>
      <w:r w:rsidRPr="00FC4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государственным гарантиям </w:t>
      </w:r>
      <w:r w:rsidRPr="00FC4E3B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Брянской области </w:t>
      </w:r>
      <w:r w:rsidRPr="00FC4E3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погашены.  </w:t>
      </w:r>
      <w:r w:rsidRPr="00FC4E3B">
        <w:rPr>
          <w:rFonts w:ascii="Times New Roman" w:hAnsi="Times New Roman" w:cs="Times New Roman"/>
          <w:spacing w:val="-4"/>
          <w:sz w:val="28"/>
          <w:szCs w:val="28"/>
        </w:rPr>
        <w:t>В 2016 году исполнены обязательства гарантом –</w:t>
      </w:r>
      <w:r w:rsidRPr="00FC4E3B">
        <w:rPr>
          <w:rFonts w:ascii="Times New Roman" w:hAnsi="Times New Roman" w:cs="Times New Roman"/>
          <w:sz w:val="28"/>
          <w:szCs w:val="28"/>
        </w:rPr>
        <w:t xml:space="preserve"> Брянской областью по государственной гарантии, предоставленной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FC4E3B">
        <w:rPr>
          <w:rFonts w:ascii="Times New Roman" w:hAnsi="Times New Roman" w:cs="Times New Roman"/>
          <w:sz w:val="28"/>
          <w:szCs w:val="28"/>
        </w:rPr>
        <w:t xml:space="preserve">ТнВ «Ударник», не погашенной заемщиком самостоятельно, в сумме </w:t>
      </w:r>
      <w:r w:rsidRPr="00FC4E3B">
        <w:rPr>
          <w:rFonts w:ascii="Times New Roman" w:hAnsi="Times New Roman" w:cs="Times New Roman"/>
          <w:sz w:val="28"/>
          <w:szCs w:val="28"/>
        </w:rPr>
        <w:br/>
        <w:t>22 407,0 тыс. рублей. В декабре 2016 года принципалом (МУП «Брянский городской водоканал») досрочно погашена гарантия на реализацию проекта «Городское водоснабжение и канализация».</w:t>
      </w:r>
    </w:p>
    <w:p w:rsidR="00FC4E3B" w:rsidRPr="00FC4E3B" w:rsidRDefault="00FC4E3B" w:rsidP="00FC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отношения государственного долга к объему налоговых и неналоговых доходов в течение 5-ти лет представлен</w:t>
      </w:r>
      <w:r w:rsidR="00F27F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таблице.</w:t>
      </w:r>
    </w:p>
    <w:p w:rsidR="00FC4E3B" w:rsidRPr="00FC4E3B" w:rsidRDefault="00FC4E3B" w:rsidP="00547086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3B">
        <w:rPr>
          <w:rFonts w:ascii="Times New Roman" w:eastAsia="Times New Roman" w:hAnsi="Times New Roman" w:cs="Times New Roman"/>
          <w:sz w:val="24"/>
          <w:szCs w:val="24"/>
          <w:lang w:eastAsia="ru-RU"/>
        </w:rPr>
        <w:t>(млн. рублей)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60"/>
        <w:gridCol w:w="1561"/>
        <w:gridCol w:w="1561"/>
        <w:gridCol w:w="1561"/>
        <w:gridCol w:w="1532"/>
      </w:tblGrid>
      <w:tr w:rsidR="00FC4E3B" w:rsidRPr="00FC4E3B" w:rsidTr="00A667E8">
        <w:trPr>
          <w:trHeight w:val="4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01.01.2013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01.01.2014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01.01.2015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01.01.2016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01.01.2017</w:t>
            </w:r>
          </w:p>
        </w:tc>
      </w:tr>
      <w:tr w:rsidR="00FC4E3B" w:rsidRPr="00FC4E3B" w:rsidTr="00AA40D9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3B" w:rsidRPr="00FC4E3B" w:rsidRDefault="00FC4E3B" w:rsidP="00AA40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18 244,3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16 683,1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19 562,5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19 100,8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23 373,5</w:t>
            </w:r>
          </w:p>
        </w:tc>
      </w:tr>
      <w:tr w:rsidR="00FC4E3B" w:rsidRPr="00FC4E3B" w:rsidTr="00AA40D9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3B" w:rsidRPr="00FC4E3B" w:rsidRDefault="00FC4E3B" w:rsidP="00AA40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гос. долга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6 833,8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9 745,2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11 500,9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12 853,5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12 988,6</w:t>
            </w:r>
          </w:p>
        </w:tc>
      </w:tr>
      <w:tr w:rsidR="00FC4E3B" w:rsidRPr="00FC4E3B" w:rsidTr="00AA40D9">
        <w:trPr>
          <w:trHeight w:val="4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3B" w:rsidRPr="00FC4E3B" w:rsidRDefault="00FC4E3B" w:rsidP="00AA40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% к доходам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3B" w:rsidRPr="00FC4E3B" w:rsidRDefault="00FC4E3B" w:rsidP="00A667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</w:tr>
    </w:tbl>
    <w:p w:rsidR="00FC4E3B" w:rsidRPr="00FC4E3B" w:rsidRDefault="00FC4E3B" w:rsidP="00AA40D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исполнения областного бюджета за 2016 год государственный внутренний долг Брянской области составил 55,6 % объема доходов областного бюджета без учета безвозмездных поступлений, что ниже уровня 2015 года </w:t>
      </w:r>
      <w:r w:rsidR="00547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11,7 процентного пункта.</w:t>
      </w:r>
    </w:p>
    <w:p w:rsidR="00FC4E3B" w:rsidRPr="00FC4E3B" w:rsidRDefault="00FC4E3B" w:rsidP="00FC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Сложившийся в результате исполнения бюджета </w:t>
      </w:r>
      <w:r w:rsidRPr="00FC4E3B">
        <w:rPr>
          <w:rFonts w:ascii="Times New Roman" w:eastAsia="Calibri" w:hAnsi="Times New Roman" w:cs="Times New Roman"/>
          <w:sz w:val="28"/>
          <w:szCs w:val="28"/>
        </w:rPr>
        <w:t xml:space="preserve">объем государственного долга Брянской области </w:t>
      </w: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предел, установленный статьей 107 Бюджетног</w:t>
      </w:r>
      <w:r w:rsidR="00AA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кодекса Российской Федерации </w:t>
      </w:r>
      <w:r w:rsidRPr="00FC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более </w:t>
      </w:r>
      <w:r w:rsidRPr="00FC4E3B">
        <w:rPr>
          <w:rFonts w:ascii="Times New Roman" w:hAnsi="Times New Roman" w:cs="Times New Roman"/>
          <w:sz w:val="28"/>
          <w:szCs w:val="28"/>
        </w:rPr>
        <w:t>утвержденного общего годового объема доходов бюджета субъекта Российской Федерации без учета утвержденного объема безвозмездных поступлений).</w:t>
      </w:r>
    </w:p>
    <w:p w:rsidR="00515B9D" w:rsidRPr="00092735" w:rsidRDefault="00515B9D" w:rsidP="007D468C">
      <w:pPr>
        <w:pStyle w:val="1"/>
        <w:spacing w:before="0" w:line="240" w:lineRule="auto"/>
        <w:ind w:firstLine="709"/>
        <w:jc w:val="both"/>
        <w:rPr>
          <w:rFonts w:eastAsiaTheme="minorHAnsi" w:cs="Times New Roman"/>
          <w:b/>
          <w:bCs w:val="0"/>
          <w:lang w:eastAsia="ru-RU"/>
        </w:rPr>
      </w:pPr>
      <w:bookmarkStart w:id="39" w:name="_Toc483297522"/>
      <w:r w:rsidRPr="00092735">
        <w:rPr>
          <w:rFonts w:eastAsiaTheme="minorHAnsi" w:cs="Times New Roman"/>
          <w:b/>
          <w:bCs w:val="0"/>
          <w:lang w:eastAsia="ru-RU"/>
        </w:rPr>
        <w:lastRenderedPageBreak/>
        <w:t>9.1. Структура государственного внутреннего долга</w:t>
      </w:r>
      <w:bookmarkEnd w:id="39"/>
    </w:p>
    <w:bookmarkEnd w:id="37"/>
    <w:bookmarkEnd w:id="38"/>
    <w:p w:rsidR="008A26F0" w:rsidRPr="00D93981" w:rsidRDefault="008A26F0" w:rsidP="008A26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981">
        <w:rPr>
          <w:rFonts w:ascii="Times New Roman" w:eastAsia="Calibri" w:hAnsi="Times New Roman" w:cs="Times New Roman"/>
          <w:sz w:val="28"/>
          <w:szCs w:val="28"/>
        </w:rPr>
        <w:t xml:space="preserve">Структура государственного долга Брянской области представлена видами долговых обязательств, установленными статьей 99 Бюджетного кодекса Российской Федерации: </w:t>
      </w:r>
      <w:r w:rsidRPr="00D939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кредитами, полученными от кредитных организаций, бюджетными кредитами и государственными гарантиями Брянской области.</w:t>
      </w:r>
    </w:p>
    <w:p w:rsidR="008A26F0" w:rsidRDefault="008A26F0" w:rsidP="008A26F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внутреннего долга Брянской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 по состоянию на начало и конец отчетного периода представлена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диаграмме.</w:t>
      </w:r>
    </w:p>
    <w:p w:rsidR="008A26F0" w:rsidRDefault="008A26F0" w:rsidP="008A2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3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763D35" wp14:editId="5C16E4A8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A26F0" w:rsidRPr="00D93981" w:rsidRDefault="008A26F0" w:rsidP="008A26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конец года в структуре государственного долга основную долю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занимали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бюджетные 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кредиты. Их удельный вес составил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62,7 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увеличившись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отчетный год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29,1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процентного пункта.</w:t>
      </w:r>
    </w:p>
    <w:p w:rsidR="008A26F0" w:rsidRPr="00D93981" w:rsidRDefault="008A26F0" w:rsidP="008A2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Удельный вес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кредитов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коммерческих банков </w:t>
      </w:r>
      <w:r w:rsidR="0054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снизился </w:t>
      </w:r>
      <w:r w:rsidR="0054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27,9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процентного пункта и составил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37,3</w:t>
      </w:r>
      <w:r w:rsidRPr="00D9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процента.</w:t>
      </w:r>
    </w:p>
    <w:p w:rsidR="008A26F0" w:rsidRPr="00A756CF" w:rsidRDefault="008A26F0" w:rsidP="008A26F0">
      <w:pPr>
        <w:spacing w:after="0" w:line="240" w:lineRule="auto"/>
        <w:ind w:firstLine="720"/>
        <w:jc w:val="both"/>
        <w:rPr>
          <w:szCs w:val="28"/>
        </w:rPr>
      </w:pPr>
      <w:r w:rsidRPr="00AD7046">
        <w:rPr>
          <w:rFonts w:ascii="Times New Roman" w:hAnsi="Times New Roman" w:cs="Times New Roman"/>
          <w:sz w:val="28"/>
          <w:szCs w:val="28"/>
        </w:rPr>
        <w:t xml:space="preserve">Изменение структуры государственного долга Брянской области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AD7046">
        <w:rPr>
          <w:rFonts w:ascii="Times New Roman" w:hAnsi="Times New Roman" w:cs="Times New Roman"/>
          <w:sz w:val="28"/>
          <w:szCs w:val="28"/>
        </w:rPr>
        <w:t xml:space="preserve">за 2016 год в сторону </w:t>
      </w:r>
      <w:r w:rsidR="00547086">
        <w:rPr>
          <w:rFonts w:ascii="Times New Roman" w:hAnsi="Times New Roman" w:cs="Times New Roman"/>
          <w:sz w:val="28"/>
          <w:szCs w:val="28"/>
        </w:rPr>
        <w:t>сокращения</w:t>
      </w:r>
      <w:r w:rsidRPr="00AD7046">
        <w:rPr>
          <w:rFonts w:ascii="Times New Roman" w:hAnsi="Times New Roman" w:cs="Times New Roman"/>
          <w:sz w:val="28"/>
          <w:szCs w:val="28"/>
        </w:rPr>
        <w:t xml:space="preserve"> доли обязательств по кредитам коммерческих банков (на 27,9 процента) и </w:t>
      </w:r>
      <w:r w:rsidR="00547086">
        <w:rPr>
          <w:rFonts w:ascii="Times New Roman" w:hAnsi="Times New Roman" w:cs="Times New Roman"/>
          <w:sz w:val="28"/>
          <w:szCs w:val="28"/>
        </w:rPr>
        <w:t>роста</w:t>
      </w:r>
      <w:r w:rsidRPr="00AD7046">
        <w:rPr>
          <w:rFonts w:ascii="Times New Roman" w:hAnsi="Times New Roman" w:cs="Times New Roman"/>
          <w:sz w:val="28"/>
          <w:szCs w:val="28"/>
        </w:rPr>
        <w:t xml:space="preserve"> доли бюджетных кредитов, полученных из федераль</w:t>
      </w:r>
      <w:r w:rsidR="00547086">
        <w:rPr>
          <w:rFonts w:ascii="Times New Roman" w:hAnsi="Times New Roman" w:cs="Times New Roman"/>
          <w:sz w:val="28"/>
          <w:szCs w:val="28"/>
        </w:rPr>
        <w:t>ного бюджета (на 29,1 процента)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046">
        <w:rPr>
          <w:rFonts w:ascii="Times New Roman" w:hAnsi="Times New Roman" w:cs="Times New Roman"/>
          <w:sz w:val="28"/>
          <w:szCs w:val="28"/>
        </w:rPr>
        <w:t xml:space="preserve">обусловлено предоставлением в отчетном периоде Минфином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AD7046">
        <w:rPr>
          <w:rFonts w:ascii="Times New Roman" w:hAnsi="Times New Roman" w:cs="Times New Roman"/>
          <w:sz w:val="28"/>
          <w:szCs w:val="28"/>
        </w:rPr>
        <w:t xml:space="preserve"> бюджетных кредитов с низкой процентной ставкой в целях замещения долга </w:t>
      </w:r>
      <w:r w:rsidRPr="00D822B0">
        <w:rPr>
          <w:rFonts w:ascii="Times New Roman" w:hAnsi="Times New Roman" w:cs="Times New Roman"/>
          <w:spacing w:val="-8"/>
          <w:sz w:val="28"/>
          <w:szCs w:val="28"/>
        </w:rPr>
        <w:t>по коммерческим кредитам (получено Брянской областью 4 187 568,0 тыс. рублей</w:t>
      </w:r>
      <w:r w:rsidRPr="00AD7046">
        <w:rPr>
          <w:rFonts w:ascii="Times New Roman" w:hAnsi="Times New Roman" w:cs="Times New Roman"/>
          <w:sz w:val="28"/>
          <w:szCs w:val="28"/>
        </w:rPr>
        <w:t xml:space="preserve"> по ставке </w:t>
      </w:r>
      <w:r>
        <w:rPr>
          <w:rFonts w:ascii="Times New Roman" w:hAnsi="Times New Roman" w:cs="Times New Roman"/>
          <w:sz w:val="28"/>
          <w:szCs w:val="28"/>
        </w:rPr>
        <w:t>0,1 %</w:t>
      </w:r>
      <w:r w:rsidRPr="00AD7046">
        <w:rPr>
          <w:rFonts w:ascii="Times New Roman" w:hAnsi="Times New Roman" w:cs="Times New Roman"/>
          <w:sz w:val="28"/>
          <w:szCs w:val="28"/>
        </w:rPr>
        <w:t xml:space="preserve"> годовых).</w:t>
      </w:r>
    </w:p>
    <w:p w:rsidR="006F63BF" w:rsidRPr="00092735" w:rsidRDefault="006F63BF" w:rsidP="007D468C">
      <w:pPr>
        <w:pStyle w:val="1"/>
        <w:spacing w:before="0" w:line="240" w:lineRule="auto"/>
        <w:ind w:firstLine="709"/>
        <w:jc w:val="both"/>
        <w:rPr>
          <w:rFonts w:eastAsiaTheme="minorHAnsi" w:cs="Times New Roman"/>
          <w:b/>
          <w:bCs w:val="0"/>
          <w:lang w:eastAsia="ru-RU"/>
        </w:rPr>
      </w:pPr>
      <w:bookmarkStart w:id="40" w:name="_Toc483297523"/>
      <w:r w:rsidRPr="00092735">
        <w:rPr>
          <w:rFonts w:eastAsiaTheme="minorHAnsi" w:cs="Times New Roman"/>
          <w:b/>
          <w:bCs w:val="0"/>
          <w:lang w:eastAsia="ru-RU"/>
        </w:rPr>
        <w:t xml:space="preserve">9.2. Исполнение программы государственных внутренних заимствований Брянской области в </w:t>
      </w:r>
      <w:r w:rsidR="005D394B" w:rsidRPr="00092735">
        <w:rPr>
          <w:rFonts w:eastAsiaTheme="minorHAnsi" w:cs="Times New Roman"/>
          <w:b/>
          <w:bCs w:val="0"/>
          <w:lang w:eastAsia="ru-RU"/>
        </w:rPr>
        <w:t>2016</w:t>
      </w:r>
      <w:r w:rsidRPr="00092735">
        <w:rPr>
          <w:rFonts w:eastAsiaTheme="minorHAnsi" w:cs="Times New Roman"/>
          <w:b/>
          <w:bCs w:val="0"/>
          <w:lang w:eastAsia="ru-RU"/>
        </w:rPr>
        <w:t xml:space="preserve"> году</w:t>
      </w:r>
      <w:bookmarkEnd w:id="40"/>
    </w:p>
    <w:p w:rsidR="008A26F0" w:rsidRDefault="008A26F0" w:rsidP="008A2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Статьей 11</w:t>
      </w:r>
      <w:r w:rsidRPr="00D9398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закона о бюджете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приложением 13 к закону </w:t>
      </w:r>
      <w:r w:rsidRPr="00D9398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утверждена </w:t>
      </w:r>
      <w:r w:rsidRPr="00D9398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Программа государственных внутренних заимст</w:t>
      </w: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вований Брянской области </w:t>
      </w:r>
      <w:r w:rsidR="00547086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на 2016</w:t>
      </w:r>
      <w:r w:rsidRPr="00D93981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(далее –</w:t>
      </w:r>
      <w:r w:rsidRPr="00D9398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Прогр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амма заимствований). Параметры П</w:t>
      </w:r>
      <w:r w:rsidRPr="00D9398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заимствований </w:t>
      </w:r>
      <w:r w:rsidRPr="00D9398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представлены в таблице:</w:t>
      </w:r>
    </w:p>
    <w:p w:rsidR="00BD7BE4" w:rsidRDefault="00BD7BE4" w:rsidP="008A26F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8A26F0" w:rsidRDefault="008A26F0" w:rsidP="008A26F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939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(тыс. рублей)</w:t>
      </w:r>
    </w:p>
    <w:tbl>
      <w:tblPr>
        <w:tblW w:w="985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1843"/>
        <w:gridCol w:w="1701"/>
        <w:gridCol w:w="1559"/>
        <w:gridCol w:w="1134"/>
      </w:tblGrid>
      <w:tr w:rsidR="008A26F0" w:rsidRPr="00D93981" w:rsidTr="007D4FBF">
        <w:trPr>
          <w:cantSplit/>
          <w:tblHeader/>
          <w:tblCellSpacing w:w="5" w:type="nil"/>
        </w:trPr>
        <w:tc>
          <w:tcPr>
            <w:tcW w:w="3619" w:type="dxa"/>
            <w:vAlign w:val="center"/>
          </w:tcPr>
          <w:p w:rsidR="008A26F0" w:rsidRPr="00432B53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8A26F0" w:rsidRPr="00432B53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первона</w:t>
            </w:r>
            <w:r w:rsidR="0054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-чаль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701" w:type="dxa"/>
            <w:vAlign w:val="center"/>
          </w:tcPr>
          <w:p w:rsidR="008A26F0" w:rsidRPr="00432B53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Утверждено </w:t>
            </w:r>
            <w:r w:rsidR="0054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учетом изменений</w:t>
            </w:r>
          </w:p>
        </w:tc>
        <w:tc>
          <w:tcPr>
            <w:tcW w:w="1559" w:type="dxa"/>
            <w:vAlign w:val="center"/>
          </w:tcPr>
          <w:p w:rsidR="008A26F0" w:rsidRPr="00432B53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vAlign w:val="center"/>
          </w:tcPr>
          <w:p w:rsidR="008A26F0" w:rsidRPr="00432B53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</w:t>
            </w:r>
            <w:r w:rsidR="0054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32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нения</w:t>
            </w:r>
          </w:p>
        </w:tc>
      </w:tr>
      <w:tr w:rsidR="008A26F0" w:rsidRPr="00D93981" w:rsidTr="007D4FBF">
        <w:trPr>
          <w:cantSplit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Внутренние заимствования (привлечение/погашение) </w:t>
            </w:r>
          </w:p>
        </w:tc>
        <w:tc>
          <w:tcPr>
            <w:tcW w:w="1843" w:type="dxa"/>
            <w:vAlign w:val="center"/>
          </w:tcPr>
          <w:p w:rsidR="008A26F0" w:rsidRPr="00A62BCC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745 721,8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745 721,8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285 721,8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8A26F0" w:rsidRPr="00D93981" w:rsidTr="007D4FBF">
        <w:trPr>
          <w:cantSplit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 кредитных организаций 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-2 837 417,2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-3 085 846,2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-3 545 846,2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</w:t>
            </w:r>
          </w:p>
        </w:tc>
      </w:tr>
      <w:tr w:rsidR="008A26F0" w:rsidRPr="00D93981" w:rsidTr="007D4FBF">
        <w:trPr>
          <w:cantSplit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кредитов 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2 162 582,8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1 900 653,8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1 900 653,8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26F0" w:rsidRPr="00D93981" w:rsidTr="007D4FBF">
        <w:trPr>
          <w:cantSplit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кредитов 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-5 000 000,0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-4 986 500,0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-5 446 500,0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8A26F0" w:rsidRPr="00D93981" w:rsidTr="007D4FBF">
        <w:trPr>
          <w:cantSplit/>
          <w:trHeight w:val="400"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полученные от других бюджетов бюджетной системы Российской Федерации 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3 583 139,0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3 831 568,0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3 831 568,0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26F0" w:rsidRPr="00D93981" w:rsidTr="007D4FBF">
        <w:trPr>
          <w:cantSplit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в.т.ч.</w:t>
            </w: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6 372 393,4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6 869 637,3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4 887 568,0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8A26F0" w:rsidRPr="00D93981" w:rsidTr="007D4FBF">
        <w:trPr>
          <w:cantSplit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пополнение остатков средств на счете бюджета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2 433 254,4</w:t>
            </w:r>
          </w:p>
        </w:tc>
        <w:tc>
          <w:tcPr>
            <w:tcW w:w="1701" w:type="dxa"/>
            <w:vAlign w:val="center"/>
          </w:tcPr>
          <w:p w:rsidR="008A26F0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2 682 069,3</w:t>
            </w:r>
          </w:p>
        </w:tc>
        <w:tc>
          <w:tcPr>
            <w:tcW w:w="1559" w:type="dxa"/>
            <w:vAlign w:val="center"/>
          </w:tcPr>
          <w:p w:rsidR="008A26F0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700 000,0</w:t>
            </w:r>
          </w:p>
        </w:tc>
        <w:tc>
          <w:tcPr>
            <w:tcW w:w="1134" w:type="dxa"/>
            <w:vAlign w:val="center"/>
          </w:tcPr>
          <w:p w:rsidR="008A26F0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8A26F0" w:rsidRPr="00D93981" w:rsidTr="007D4FBF">
        <w:trPr>
          <w:cantSplit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частичного покрытия дефицита бюджета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3 939 139,0</w:t>
            </w:r>
          </w:p>
        </w:tc>
        <w:tc>
          <w:tcPr>
            <w:tcW w:w="1701" w:type="dxa"/>
            <w:vAlign w:val="center"/>
          </w:tcPr>
          <w:p w:rsidR="008A26F0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4 187 568,0</w:t>
            </w:r>
          </w:p>
        </w:tc>
        <w:tc>
          <w:tcPr>
            <w:tcW w:w="1559" w:type="dxa"/>
            <w:vAlign w:val="center"/>
          </w:tcPr>
          <w:p w:rsidR="008A26F0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4 187 568,0</w:t>
            </w:r>
          </w:p>
        </w:tc>
        <w:tc>
          <w:tcPr>
            <w:tcW w:w="1134" w:type="dxa"/>
            <w:vAlign w:val="center"/>
          </w:tcPr>
          <w:p w:rsidR="008A26F0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26F0" w:rsidRPr="00D93981" w:rsidTr="007D4FBF">
        <w:trPr>
          <w:cantSplit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кредитов, </w:t>
            </w:r>
            <w:r w:rsidRPr="00D939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-2 789 254,4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- 3 038 069,3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-1 056 000,0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8A26F0" w:rsidRPr="00D93981" w:rsidTr="007D4FBF">
        <w:trPr>
          <w:cantSplit/>
          <w:trHeight w:val="587"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пополнение остатков средств на счете бюджета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-2 433 254,4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-2 682 069,3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-700 000,0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8A26F0" w:rsidRPr="00D93981" w:rsidTr="007D4FBF">
        <w:trPr>
          <w:cantSplit/>
          <w:trHeight w:val="411"/>
          <w:tblCellSpacing w:w="5" w:type="nil"/>
        </w:trPr>
        <w:tc>
          <w:tcPr>
            <w:tcW w:w="361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частичного покрытия дефицита бюджета</w:t>
            </w:r>
          </w:p>
        </w:tc>
        <w:tc>
          <w:tcPr>
            <w:tcW w:w="1843" w:type="dxa"/>
            <w:vAlign w:val="center"/>
          </w:tcPr>
          <w:p w:rsidR="008A26F0" w:rsidRPr="004D361E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-356 000,0</w:t>
            </w:r>
          </w:p>
        </w:tc>
        <w:tc>
          <w:tcPr>
            <w:tcW w:w="1701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-356 000,0</w:t>
            </w:r>
          </w:p>
        </w:tc>
        <w:tc>
          <w:tcPr>
            <w:tcW w:w="1559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-356 000,0</w:t>
            </w:r>
          </w:p>
        </w:tc>
        <w:tc>
          <w:tcPr>
            <w:tcW w:w="1134" w:type="dxa"/>
            <w:vAlign w:val="center"/>
          </w:tcPr>
          <w:p w:rsidR="008A26F0" w:rsidRPr="00D93981" w:rsidRDefault="008A26F0" w:rsidP="00BF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8A26F0" w:rsidRPr="00850767" w:rsidRDefault="008A26F0" w:rsidP="008A26F0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Программой заимствований объем привлечения кредитов коммерческих банков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1 900 653,8 тыс. рублей, исполнение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сложилось в объеме утвержденных показателей. </w:t>
      </w:r>
    </w:p>
    <w:p w:rsidR="008A26F0" w:rsidRDefault="008A26F0" w:rsidP="008A2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утвержденный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погашения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банковских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кредитов </w:t>
      </w:r>
      <w:r w:rsidR="00547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Программой заимствований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 состав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5 000 000,0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внесенных в течение года изменений 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погашения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коммерческих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кредитов был увеличен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0,3 %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 </w:t>
      </w:r>
      <w:r w:rsidRPr="0043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4 986 500,0 тыс. рублей.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актическое погашение кредитов произведено </w:t>
      </w:r>
      <w:r w:rsidR="005470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5 446 500,0 тыс. рублей, или 109,2 % утвержденного законом объема и 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сводной бюджетной росписи по источникам</w:t>
      </w:r>
      <w:r w:rsidRPr="00850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6F0" w:rsidRDefault="008A26F0" w:rsidP="008A2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Бюджетные кредиты исполнены в объеме 3 831 568,0 тыс. рублей, или </w:t>
      </w:r>
      <w:r w:rsidRPr="00BB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100% плана.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97B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бюджетных кредитов</w:t>
      </w:r>
      <w:r w:rsidRPr="00BB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отчетном периоде составило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4 887 568,0</w:t>
      </w:r>
      <w:r w:rsidRPr="00BB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71,1 </w:t>
      </w:r>
      <w:r w:rsidRPr="00BB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утвержденного объема. Погашение ранее привлеченных из федерального бюджета бюджетных кредитов произведено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1 056 000,0</w:t>
      </w:r>
      <w:r w:rsidRPr="00BB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34,8 </w:t>
      </w:r>
      <w:r w:rsidRPr="00BB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утвержденного показателя.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A26F0" w:rsidRDefault="008A26F0" w:rsidP="008A2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2016 год совокупный объем привлечения кредитных ресурсов запланирован в сумме 8 770 291,1 тыс. рублей, объем погашения – </w:t>
      </w:r>
      <w:r w:rsidR="00F27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8 024 569,3 тыс. рублей. Превышение предельного объема заимствований над объемом погашения долговых обязательств составило 745 721,8 тыс. рублей при утвержденном дефиците бюджета в объеме 802 996,8 тыс. рублей, </w:t>
      </w:r>
      <w:r w:rsidR="0054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соответствует ограничениям, установленным статьей 106 Бюджетного кодекса Российской Федерации.</w:t>
      </w:r>
    </w:p>
    <w:p w:rsidR="008A26F0" w:rsidRPr="007D4FBF" w:rsidRDefault="008A26F0" w:rsidP="008A2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D4FB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Фактически в отчетном году совокупный объем заимствований коммерческих и бюджетных кредитов составил 6 788 221,8 тыс. рублей, объем </w:t>
      </w:r>
      <w:r w:rsidRPr="007D4FBF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средств, направленных на погашение государственного внутреннего долга Брянской области, </w:t>
      </w:r>
      <w:r w:rsidRPr="007D4FBF">
        <w:rPr>
          <w:spacing w:val="-2"/>
          <w:szCs w:val="28"/>
        </w:rPr>
        <w:t>–</w:t>
      </w:r>
      <w:r w:rsidRPr="007D4FB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6 502 500,0 тыс. рублей, превышение заимствований над погашением составило 285 721,8 тыс. рублей. При этом в результате исполнения областного бюджета сложился профицит в сумме 788 494,9 тыс. рублей. </w:t>
      </w:r>
    </w:p>
    <w:p w:rsidR="00915C71" w:rsidRPr="007D468C" w:rsidRDefault="00915C71" w:rsidP="007D468C">
      <w:pPr>
        <w:pStyle w:val="1"/>
        <w:spacing w:before="0" w:line="240" w:lineRule="auto"/>
        <w:ind w:firstLine="709"/>
        <w:jc w:val="both"/>
        <w:rPr>
          <w:rFonts w:eastAsiaTheme="minorHAnsi" w:cs="Times New Roman"/>
          <w:b/>
          <w:bCs w:val="0"/>
          <w:color w:val="000000" w:themeColor="text1"/>
          <w:lang w:eastAsia="ru-RU"/>
        </w:rPr>
      </w:pPr>
      <w:bookmarkStart w:id="41" w:name="_Toc483297524"/>
      <w:r w:rsidRPr="007D468C">
        <w:rPr>
          <w:rFonts w:eastAsiaTheme="minorHAnsi" w:cs="Times New Roman"/>
          <w:b/>
          <w:bCs w:val="0"/>
          <w:color w:val="000000" w:themeColor="text1"/>
          <w:lang w:eastAsia="ru-RU"/>
        </w:rPr>
        <w:t xml:space="preserve">9.3. </w:t>
      </w:r>
      <w:r w:rsidR="00A00315" w:rsidRPr="007D468C">
        <w:rPr>
          <w:rFonts w:eastAsiaTheme="minorHAnsi" w:cs="Times New Roman"/>
          <w:b/>
          <w:bCs w:val="0"/>
          <w:color w:val="000000" w:themeColor="text1"/>
          <w:lang w:eastAsia="ru-RU"/>
        </w:rPr>
        <w:t>Исполнение п</w:t>
      </w:r>
      <w:r w:rsidRPr="007D468C">
        <w:rPr>
          <w:rFonts w:eastAsiaTheme="minorHAnsi" w:cs="Times New Roman"/>
          <w:b/>
          <w:bCs w:val="0"/>
          <w:color w:val="000000" w:themeColor="text1"/>
          <w:lang w:eastAsia="ru-RU"/>
        </w:rPr>
        <w:t>рограммы государственных гарантий</w:t>
      </w:r>
      <w:bookmarkEnd w:id="41"/>
    </w:p>
    <w:p w:rsidR="006E72A7" w:rsidRDefault="006E72A7" w:rsidP="006E7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2" w:name="_Toc419875210"/>
      <w:bookmarkStart w:id="43" w:name="_Toc293405624"/>
      <w:bookmarkStart w:id="44" w:name="_Toc293407325"/>
      <w:r w:rsidRPr="00435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12 закона о бюджете </w:t>
      </w:r>
      <w:r w:rsidRPr="004353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6</w:t>
      </w:r>
      <w:r w:rsidRPr="004353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</w:t>
      </w:r>
      <w:r w:rsidRPr="00435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53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программа государственных гарантий Брянской области в валюте Российской Федерации</w:t>
      </w:r>
      <w:r w:rsidRPr="004353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</w:t>
      </w:r>
      <w:r w:rsidRPr="00435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предусматривающая </w:t>
      </w:r>
      <w:r w:rsidRPr="004353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бюджетные ассигнования на исполнение государственных гарантий Брянской области по возможным гарантийным случаям,</w:t>
      </w:r>
      <w:r w:rsidRPr="00435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утверждена</w:t>
      </w:r>
      <w:r w:rsidRPr="004353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объеме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65 967,0</w:t>
      </w:r>
      <w:r w:rsidRPr="004353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том числе для и</w:t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государственной гарантии субъекта Российской Федерации в валюте Российской Федерации, предоставленной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E72A7" w:rsidRDefault="006E72A7" w:rsidP="006E7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реализацию проекта «Городское водоснабжение и канализация» </w:t>
      </w:r>
      <w:r w:rsidR="00076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МУП «Брянский городской водоканал»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:rsidR="006E72A7" w:rsidRDefault="006E72A7" w:rsidP="009D7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ТнВ «Ударник»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9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6E72A7" w:rsidRPr="004353E0" w:rsidRDefault="006E72A7" w:rsidP="009D7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5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государственных гарантий Брянской области на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35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законом о бюджете не планировалось.</w:t>
      </w:r>
    </w:p>
    <w:p w:rsidR="006E72A7" w:rsidRDefault="006E72A7" w:rsidP="009D72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420">
        <w:rPr>
          <w:rFonts w:ascii="Times New Roman" w:hAnsi="Times New Roman" w:cs="Times New Roman"/>
          <w:sz w:val="28"/>
          <w:szCs w:val="28"/>
        </w:rPr>
        <w:t xml:space="preserve">В 2016 году исполнены обязательства гарантом – Брянской областью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833420">
        <w:rPr>
          <w:rFonts w:ascii="Times New Roman" w:hAnsi="Times New Roman" w:cs="Times New Roman"/>
          <w:sz w:val="28"/>
          <w:szCs w:val="28"/>
        </w:rPr>
        <w:t>по государственной гарантии, предоставленной ТнВ «Ударник», не погашенной заемщиком самостоятельно, в сумме 22 407,0 тыс. рублей.</w:t>
      </w:r>
    </w:p>
    <w:p w:rsidR="006E72A7" w:rsidRPr="00881970" w:rsidRDefault="006E72A7" w:rsidP="009D7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отчетного периода </w:t>
      </w:r>
      <w:r w:rsidRPr="0088197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обязательства по государственной гарантии, предоставленной</w:t>
      </w:r>
      <w:r w:rsidRPr="008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«Брянский городской водоканал»</w:t>
      </w:r>
      <w:r w:rsidRPr="008819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4708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проекта «Городское водоснабжение и канализация»,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составляли 131 188,9 тыс. рублей (по курсу н</w:t>
      </w:r>
      <w:r>
        <w:rPr>
          <w:rFonts w:ascii="Times New Roman" w:hAnsi="Times New Roman" w:cs="Times New Roman"/>
          <w:sz w:val="28"/>
          <w:szCs w:val="28"/>
        </w:rPr>
        <w:t xml:space="preserve">а 31.12.2015 года).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заемщиком </w:t>
      </w:r>
      <w:r>
        <w:rPr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МУП «Брянский городской водоканал» произведено плановое и досрочное погашение обязательств в полном объеме.</w:t>
      </w:r>
    </w:p>
    <w:p w:rsidR="00494A95" w:rsidRPr="007D468C" w:rsidRDefault="00494A95" w:rsidP="009D727C">
      <w:pPr>
        <w:pStyle w:val="1"/>
        <w:spacing w:before="0" w:line="240" w:lineRule="auto"/>
        <w:ind w:firstLine="709"/>
        <w:jc w:val="both"/>
        <w:rPr>
          <w:rFonts w:eastAsiaTheme="minorHAnsi" w:cs="Times New Roman"/>
          <w:b/>
          <w:bCs w:val="0"/>
          <w:color w:val="000000" w:themeColor="text1"/>
          <w:lang w:eastAsia="ru-RU"/>
        </w:rPr>
      </w:pPr>
      <w:bookmarkStart w:id="45" w:name="_Toc483297525"/>
      <w:r w:rsidRPr="007D468C">
        <w:rPr>
          <w:rFonts w:eastAsiaTheme="minorHAnsi" w:cs="Times New Roman"/>
          <w:b/>
          <w:bCs w:val="0"/>
          <w:color w:val="000000" w:themeColor="text1"/>
          <w:lang w:eastAsia="ru-RU"/>
        </w:rPr>
        <w:t>9.4. Расходы областного бюджета на обслуживание государственного внутреннего долга</w:t>
      </w:r>
      <w:bookmarkEnd w:id="45"/>
    </w:p>
    <w:p w:rsidR="000760B7" w:rsidRPr="000760B7" w:rsidRDefault="000760B7" w:rsidP="009D72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2625">
        <w:rPr>
          <w:rFonts w:ascii="Times New Roman" w:hAnsi="Times New Roman" w:cs="Times New Roman"/>
          <w:spacing w:val="-10"/>
          <w:sz w:val="28"/>
          <w:szCs w:val="28"/>
        </w:rPr>
        <w:t xml:space="preserve">Расходы областного бюджета на обслуживание государственного долга </w:t>
      </w:r>
      <w:r w:rsidR="00547086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1C2625">
        <w:rPr>
          <w:rFonts w:ascii="Times New Roman" w:hAnsi="Times New Roman" w:cs="Times New Roman"/>
          <w:spacing w:val="-10"/>
          <w:sz w:val="28"/>
          <w:szCs w:val="28"/>
        </w:rPr>
        <w:t>в 2016 году составили 562 663,9 тыс. рублей, в том числе по кредитам кредитных организаций – 547 596,1 тыс. рублей, по бюджетным кредитам – 15 067,8 тыс. рублей.</w:t>
      </w:r>
      <w:r w:rsidRPr="000760B7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 расходы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0760B7">
        <w:rPr>
          <w:rFonts w:ascii="Times New Roman" w:hAnsi="Times New Roman" w:cs="Times New Roman"/>
          <w:sz w:val="28"/>
          <w:szCs w:val="28"/>
        </w:rPr>
        <w:t xml:space="preserve">на обслуживание государственного долга сложились </w:t>
      </w:r>
      <w:r w:rsidR="00547086" w:rsidRPr="000760B7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0760B7">
        <w:rPr>
          <w:rFonts w:ascii="Times New Roman" w:hAnsi="Times New Roman" w:cs="Times New Roman"/>
          <w:sz w:val="28"/>
          <w:szCs w:val="28"/>
        </w:rPr>
        <w:t xml:space="preserve">на 22,8 %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0760B7">
        <w:rPr>
          <w:rFonts w:ascii="Times New Roman" w:hAnsi="Times New Roman" w:cs="Times New Roman"/>
          <w:sz w:val="28"/>
          <w:szCs w:val="28"/>
        </w:rPr>
        <w:t xml:space="preserve">(в 2015 году – 728 941,7 тыс. рублей), что обусловлено предоставлением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0760B7">
        <w:rPr>
          <w:rFonts w:ascii="Times New Roman" w:hAnsi="Times New Roman" w:cs="Times New Roman"/>
          <w:sz w:val="28"/>
          <w:szCs w:val="28"/>
        </w:rPr>
        <w:t>в отчетном периоде Минфином России бюджетных кредитов с низкой процентной ставкой в целях замещения долга по коммерческим кредитам.</w:t>
      </w:r>
    </w:p>
    <w:p w:rsidR="000760B7" w:rsidRPr="000760B7" w:rsidRDefault="000760B7" w:rsidP="009D72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0B7">
        <w:rPr>
          <w:rFonts w:ascii="Times New Roman" w:hAnsi="Times New Roman" w:cs="Times New Roman"/>
          <w:sz w:val="28"/>
          <w:szCs w:val="28"/>
        </w:rPr>
        <w:t>Расходы на обслуживание государственного внутреннего долга исполнены на 98,5 % утвержденных плановых назначений. Причиной неисполнения является досрочное погашение кредитов банкам и привлечение кредитов коммерческих банков в более поздние сроки – в декабре 2016 года.</w:t>
      </w:r>
    </w:p>
    <w:p w:rsidR="000760B7" w:rsidRDefault="000760B7" w:rsidP="009D72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0B7">
        <w:rPr>
          <w:rFonts w:ascii="Times New Roman" w:hAnsi="Times New Roman" w:cs="Times New Roman"/>
          <w:sz w:val="28"/>
          <w:szCs w:val="28"/>
        </w:rPr>
        <w:t xml:space="preserve">Доля расходов на обслуживание внутреннего государственного долга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0760B7">
        <w:rPr>
          <w:rFonts w:ascii="Times New Roman" w:hAnsi="Times New Roman" w:cs="Times New Roman"/>
          <w:sz w:val="28"/>
          <w:szCs w:val="28"/>
        </w:rPr>
        <w:t xml:space="preserve">в объеме расходов областного бюджета без учета субвенций составила 1,3 %, что ниже уровня 2015 года на 0,6 процентного пункта, и соответствует ограничениям, установленным статьей 111 Бюджетного кодекса Российской Федерации (не более </w:t>
      </w:r>
      <w:r>
        <w:rPr>
          <w:rFonts w:ascii="Times New Roman" w:hAnsi="Times New Roman" w:cs="Times New Roman"/>
          <w:sz w:val="28"/>
          <w:szCs w:val="28"/>
        </w:rPr>
        <w:t xml:space="preserve">15 % объема расходов бюджета, за исключением объема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расходов, которые осуществляются за счет субвенций, предоставляемых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бюджетов бюджетной системы Российской Федерации).</w:t>
      </w:r>
    </w:p>
    <w:p w:rsidR="00CD1844" w:rsidRPr="007D468C" w:rsidRDefault="00CD1844" w:rsidP="007D468C">
      <w:pPr>
        <w:pStyle w:val="1"/>
        <w:spacing w:before="0" w:line="240" w:lineRule="auto"/>
        <w:ind w:firstLine="709"/>
        <w:jc w:val="both"/>
        <w:rPr>
          <w:rFonts w:eastAsiaTheme="minorHAnsi" w:cs="Times New Roman"/>
          <w:b/>
          <w:bCs w:val="0"/>
          <w:color w:val="000000" w:themeColor="text1"/>
          <w:lang w:eastAsia="ru-RU"/>
        </w:rPr>
      </w:pPr>
      <w:bookmarkStart w:id="46" w:name="_Toc483297526"/>
      <w:bookmarkEnd w:id="42"/>
      <w:bookmarkEnd w:id="43"/>
      <w:bookmarkEnd w:id="44"/>
      <w:r w:rsidRPr="007D468C">
        <w:rPr>
          <w:rFonts w:eastAsiaTheme="minorHAnsi" w:cs="Times New Roman"/>
          <w:b/>
          <w:bCs w:val="0"/>
          <w:color w:val="000000" w:themeColor="text1"/>
          <w:lang w:eastAsia="ru-RU"/>
        </w:rPr>
        <w:t>10. Анализ формирования и исполнения резервного фонда Правительства Брянской области и резервного фонда Брянской области</w:t>
      </w:r>
      <w:bookmarkEnd w:id="46"/>
    </w:p>
    <w:p w:rsidR="005125EA" w:rsidRPr="005125EA" w:rsidRDefault="005125EA" w:rsidP="00512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5EA">
        <w:rPr>
          <w:rFonts w:ascii="Times New Roman" w:hAnsi="Times New Roman" w:cs="Times New Roman"/>
          <w:iCs/>
          <w:sz w:val="28"/>
          <w:szCs w:val="28"/>
        </w:rPr>
        <w:t xml:space="preserve">В соответствии со статьей 81 Бюджетного кодекса Российской Федерации </w:t>
      </w:r>
      <w:r w:rsidRPr="005125EA">
        <w:rPr>
          <w:rFonts w:ascii="Times New Roman" w:hAnsi="Times New Roman" w:cs="Times New Roman"/>
          <w:sz w:val="28"/>
          <w:szCs w:val="28"/>
        </w:rPr>
        <w:t>порядок использования бюджетных ассигнований резервного фонда высшего исполнительного органа государственной власти субъекта Российской Федерации, предусмотренного в составе бюджета субъекта Российской Федерации, устанавливается высшим исполнительным органом государственной власти субъекта Российской Федерации.</w:t>
      </w:r>
    </w:p>
    <w:p w:rsidR="005125EA" w:rsidRPr="005125EA" w:rsidRDefault="005125EA" w:rsidP="0051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25EA">
        <w:rPr>
          <w:rFonts w:ascii="Times New Roman" w:hAnsi="Times New Roman" w:cs="Times New Roman"/>
          <w:iCs/>
          <w:sz w:val="28"/>
          <w:szCs w:val="28"/>
        </w:rPr>
        <w:t>Порядок использования бюджетных ассигнований резервного фонда Правительства Брянской области установлен постановлением Правительства Брянской области от 08.04.2013 № 3-п.</w:t>
      </w:r>
    </w:p>
    <w:p w:rsidR="005125EA" w:rsidRPr="005125EA" w:rsidRDefault="005125EA" w:rsidP="00512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5EA">
        <w:rPr>
          <w:rFonts w:ascii="Times New Roman" w:hAnsi="Times New Roman" w:cs="Times New Roman"/>
          <w:sz w:val="28"/>
          <w:szCs w:val="28"/>
        </w:rPr>
        <w:t xml:space="preserve">Законом Брянской области от 16.12.2015 № 137-З «Об областном бюджете на 2016 год» объем резервного фонда Правительства Брянской области на 2016 год первоначально утвержден в сумме 50 000,0 тыс. рублей. </w:t>
      </w:r>
      <w:r w:rsidRPr="005125EA">
        <w:rPr>
          <w:rFonts w:ascii="Times New Roman" w:hAnsi="Times New Roman" w:cs="Times New Roman"/>
          <w:sz w:val="28"/>
          <w:szCs w:val="28"/>
        </w:rPr>
        <w:br/>
        <w:t xml:space="preserve">За отчетный период в объем резервного фонда Правительства Брянской области Законами Брянской области 27.05.2016 </w:t>
      </w:r>
      <w:hyperlink r:id="rId35" w:history="1">
        <w:r w:rsidRPr="005125EA">
          <w:rPr>
            <w:rFonts w:ascii="Times New Roman" w:hAnsi="Times New Roman" w:cs="Times New Roman"/>
            <w:sz w:val="28"/>
            <w:szCs w:val="28"/>
          </w:rPr>
          <w:t>№ 39-З</w:t>
        </w:r>
      </w:hyperlink>
      <w:r w:rsidRPr="005125EA">
        <w:rPr>
          <w:rFonts w:ascii="Times New Roman" w:hAnsi="Times New Roman" w:cs="Times New Roman"/>
          <w:sz w:val="28"/>
          <w:szCs w:val="28"/>
        </w:rPr>
        <w:t xml:space="preserve">, от 14.12.2016 </w:t>
      </w:r>
      <w:hyperlink r:id="rId36" w:history="1">
        <w:r w:rsidRPr="005125EA">
          <w:rPr>
            <w:rFonts w:ascii="Times New Roman" w:hAnsi="Times New Roman" w:cs="Times New Roman"/>
            <w:sz w:val="28"/>
            <w:szCs w:val="28"/>
          </w:rPr>
          <w:t>№ 110-З</w:t>
        </w:r>
      </w:hyperlink>
      <w:r w:rsidRPr="005125EA">
        <w:rPr>
          <w:rFonts w:ascii="Times New Roman" w:hAnsi="Times New Roman" w:cs="Times New Roman"/>
          <w:sz w:val="28"/>
          <w:szCs w:val="28"/>
        </w:rPr>
        <w:t xml:space="preserve"> </w:t>
      </w:r>
      <w:r w:rsidRPr="005125EA">
        <w:rPr>
          <w:rFonts w:ascii="Times New Roman" w:hAnsi="Times New Roman" w:cs="Times New Roman"/>
          <w:sz w:val="28"/>
          <w:szCs w:val="28"/>
        </w:rPr>
        <w:br/>
        <w:t>«О внесении изменений в Закон Брянской области «Об областном бюджете на 2016 год» два раза внесены изменения. В окончательной редакции бюджета размер резервного фонда утвержден в объеме 6 194,0 тыс. рублей.</w:t>
      </w:r>
    </w:p>
    <w:p w:rsidR="005125EA" w:rsidRPr="005125EA" w:rsidRDefault="005125EA" w:rsidP="0051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25EA">
        <w:rPr>
          <w:rFonts w:ascii="Times New Roman" w:hAnsi="Times New Roman" w:cs="Times New Roman"/>
          <w:iCs/>
          <w:sz w:val="28"/>
          <w:szCs w:val="28"/>
        </w:rPr>
        <w:t xml:space="preserve">В соответствии с распоряжениями Правительства Брянской области </w:t>
      </w:r>
      <w:r w:rsidRPr="005125EA">
        <w:rPr>
          <w:rFonts w:ascii="Times New Roman" w:hAnsi="Times New Roman" w:cs="Times New Roman"/>
          <w:iCs/>
          <w:sz w:val="28"/>
          <w:szCs w:val="28"/>
        </w:rPr>
        <w:br/>
        <w:t xml:space="preserve">об использовании бюджетных ассигнований резервного фонда распределено </w:t>
      </w:r>
      <w:r w:rsidRPr="005125EA">
        <w:rPr>
          <w:rFonts w:ascii="Times New Roman" w:hAnsi="Times New Roman" w:cs="Times New Roman"/>
          <w:iCs/>
          <w:sz w:val="28"/>
          <w:szCs w:val="28"/>
        </w:rPr>
        <w:br/>
        <w:t xml:space="preserve">по разделам и подразделам бюджетной классификации расходов </w:t>
      </w:r>
      <w:r w:rsidRPr="005125EA">
        <w:rPr>
          <w:rFonts w:ascii="Times New Roman" w:hAnsi="Times New Roman" w:cs="Times New Roman"/>
          <w:iCs/>
          <w:sz w:val="28"/>
          <w:szCs w:val="28"/>
        </w:rPr>
        <w:br/>
        <w:t>3 591,2 тыс. рублей, или 58,0 % утвержденного объема, в том числе:</w:t>
      </w:r>
    </w:p>
    <w:p w:rsidR="005125EA" w:rsidRPr="005125EA" w:rsidRDefault="005125EA" w:rsidP="0051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25EA">
        <w:rPr>
          <w:rFonts w:ascii="Times New Roman" w:hAnsi="Times New Roman" w:cs="Times New Roman"/>
          <w:iCs/>
          <w:sz w:val="28"/>
          <w:szCs w:val="28"/>
        </w:rPr>
        <w:t>раздел 07 «Образование», подраздел 0704 «Средне</w:t>
      </w:r>
      <w:r w:rsidR="00547086">
        <w:rPr>
          <w:rFonts w:ascii="Times New Roman" w:hAnsi="Times New Roman" w:cs="Times New Roman"/>
          <w:iCs/>
          <w:sz w:val="28"/>
          <w:szCs w:val="28"/>
        </w:rPr>
        <w:t>е профессиональное образование»</w:t>
      </w:r>
      <w:r w:rsidRPr="005125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7086">
        <w:rPr>
          <w:rFonts w:ascii="Times New Roman" w:hAnsi="Times New Roman" w:cs="Times New Roman"/>
          <w:sz w:val="28"/>
          <w:szCs w:val="28"/>
        </w:rPr>
        <w:t>–</w:t>
      </w:r>
      <w:r w:rsidRPr="005125EA">
        <w:rPr>
          <w:rFonts w:ascii="Times New Roman" w:hAnsi="Times New Roman" w:cs="Times New Roman"/>
          <w:iCs/>
          <w:sz w:val="28"/>
          <w:szCs w:val="28"/>
        </w:rPr>
        <w:t xml:space="preserve"> 2 889,2 тыс. рублей, или 80,5 % распределенных средств;</w:t>
      </w:r>
    </w:p>
    <w:p w:rsidR="005125EA" w:rsidRPr="005125EA" w:rsidRDefault="005125EA" w:rsidP="0051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25EA">
        <w:rPr>
          <w:rFonts w:ascii="Times New Roman" w:hAnsi="Times New Roman" w:cs="Times New Roman"/>
          <w:iCs/>
          <w:sz w:val="28"/>
          <w:szCs w:val="28"/>
        </w:rPr>
        <w:t xml:space="preserve">раздел 10 «Социальная политика», подраздел «Социальное обслуживание населения» </w:t>
      </w:r>
      <w:r w:rsidRPr="005125EA">
        <w:rPr>
          <w:rFonts w:ascii="Times New Roman" w:hAnsi="Times New Roman" w:cs="Times New Roman"/>
          <w:sz w:val="28"/>
          <w:szCs w:val="28"/>
        </w:rPr>
        <w:t xml:space="preserve">– </w:t>
      </w:r>
      <w:r w:rsidRPr="005125EA">
        <w:rPr>
          <w:rFonts w:ascii="Times New Roman" w:hAnsi="Times New Roman" w:cs="Times New Roman"/>
          <w:iCs/>
          <w:sz w:val="28"/>
          <w:szCs w:val="28"/>
        </w:rPr>
        <w:t>37,0 тыс. рублей, или 1,0 %;</w:t>
      </w:r>
    </w:p>
    <w:p w:rsidR="005125EA" w:rsidRPr="005125EA" w:rsidRDefault="005125EA" w:rsidP="0051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25EA">
        <w:rPr>
          <w:rFonts w:ascii="Times New Roman" w:hAnsi="Times New Roman" w:cs="Times New Roman"/>
          <w:iCs/>
          <w:sz w:val="28"/>
          <w:szCs w:val="28"/>
        </w:rPr>
        <w:t xml:space="preserve">раздел 14 «Межбюджетные трансферты общего характера бюджетам бюджетной системы Российской Федерации», подраздел 1403 «Прочие межбюджетные трансферты общего характера» </w:t>
      </w:r>
      <w:r w:rsidRPr="005125EA">
        <w:rPr>
          <w:rFonts w:ascii="Times New Roman" w:hAnsi="Times New Roman" w:cs="Times New Roman"/>
          <w:sz w:val="28"/>
          <w:szCs w:val="28"/>
        </w:rPr>
        <w:t xml:space="preserve">– </w:t>
      </w:r>
      <w:r w:rsidRPr="005125EA">
        <w:rPr>
          <w:rFonts w:ascii="Times New Roman" w:hAnsi="Times New Roman" w:cs="Times New Roman"/>
          <w:iCs/>
          <w:sz w:val="28"/>
          <w:szCs w:val="28"/>
        </w:rPr>
        <w:t xml:space="preserve">665,0 тыс. рублей, или </w:t>
      </w:r>
      <w:r w:rsidRPr="005125EA">
        <w:rPr>
          <w:rFonts w:ascii="Times New Roman" w:hAnsi="Times New Roman" w:cs="Times New Roman"/>
          <w:iCs/>
          <w:sz w:val="28"/>
          <w:szCs w:val="28"/>
        </w:rPr>
        <w:br/>
        <w:t>18,5 процента.</w:t>
      </w:r>
    </w:p>
    <w:p w:rsidR="005125EA" w:rsidRPr="005125EA" w:rsidRDefault="005125EA" w:rsidP="0051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EA">
        <w:rPr>
          <w:rFonts w:ascii="Times New Roman" w:hAnsi="Times New Roman" w:cs="Times New Roman"/>
          <w:spacing w:val="-4"/>
          <w:sz w:val="28"/>
          <w:szCs w:val="28"/>
        </w:rPr>
        <w:t>Нераспределенный остаток у главного распорядителя бюджетных средств –</w:t>
      </w:r>
      <w:r w:rsidRPr="005125EA">
        <w:rPr>
          <w:rFonts w:ascii="Times New Roman" w:hAnsi="Times New Roman" w:cs="Times New Roman"/>
          <w:sz w:val="28"/>
          <w:szCs w:val="28"/>
        </w:rPr>
        <w:t xml:space="preserve"> департамента финансов Брянской области составил 2 602,8 тыс. рублей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Pr="005125EA">
        <w:rPr>
          <w:rFonts w:ascii="Times New Roman" w:hAnsi="Times New Roman" w:cs="Times New Roman"/>
          <w:sz w:val="28"/>
          <w:szCs w:val="28"/>
        </w:rPr>
        <w:t>(42,0 % утвержденного объема).</w:t>
      </w:r>
    </w:p>
    <w:p w:rsidR="005125EA" w:rsidRPr="005125EA" w:rsidRDefault="005125EA" w:rsidP="0051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EA">
        <w:rPr>
          <w:rFonts w:ascii="Times New Roman" w:hAnsi="Times New Roman" w:cs="Times New Roman"/>
          <w:sz w:val="28"/>
          <w:szCs w:val="28"/>
        </w:rPr>
        <w:t xml:space="preserve">Кассовое исполнение ассигнований резервного фонда сложилось </w:t>
      </w:r>
      <w:r w:rsidRPr="005125EA">
        <w:rPr>
          <w:rFonts w:ascii="Times New Roman" w:hAnsi="Times New Roman" w:cs="Times New Roman"/>
          <w:sz w:val="28"/>
          <w:szCs w:val="28"/>
        </w:rPr>
        <w:br/>
        <w:t xml:space="preserve">в объеме 3 591,2 тыс. рублей, что составило 58,0 % от плана на 2016 год и </w:t>
      </w:r>
      <w:r w:rsidRPr="005125EA">
        <w:rPr>
          <w:rFonts w:ascii="Times New Roman" w:hAnsi="Times New Roman" w:cs="Times New Roman"/>
          <w:sz w:val="28"/>
          <w:szCs w:val="28"/>
        </w:rPr>
        <w:br/>
        <w:t>100,0 % от объема распределенных средств.</w:t>
      </w:r>
    </w:p>
    <w:p w:rsidR="005125EA" w:rsidRPr="005125EA" w:rsidRDefault="005125EA" w:rsidP="00512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5EA">
        <w:rPr>
          <w:rFonts w:ascii="Times New Roman" w:hAnsi="Times New Roman" w:cs="Times New Roman"/>
          <w:sz w:val="28"/>
          <w:szCs w:val="28"/>
        </w:rPr>
        <w:t>Средства в 2016 году в сумме 3 591,2 тыс. рублей выделялись на цели, установленные порядком</w:t>
      </w:r>
      <w:r w:rsidRPr="005125EA">
        <w:rPr>
          <w:rFonts w:ascii="Times New Roman" w:hAnsi="Times New Roman" w:cs="Times New Roman"/>
          <w:iCs/>
          <w:sz w:val="28"/>
          <w:szCs w:val="28"/>
        </w:rPr>
        <w:t xml:space="preserve"> использования бюджетных ассигнований резервного фонда</w:t>
      </w:r>
      <w:r w:rsidRPr="005125EA">
        <w:rPr>
          <w:rFonts w:ascii="Times New Roman" w:hAnsi="Times New Roman" w:cs="Times New Roman"/>
          <w:sz w:val="28"/>
          <w:szCs w:val="28"/>
        </w:rPr>
        <w:t>, на проведение аварийно-восстановительных работ.</w:t>
      </w:r>
    </w:p>
    <w:p w:rsidR="005125EA" w:rsidRPr="005125EA" w:rsidRDefault="005125EA" w:rsidP="005125EA">
      <w:pPr>
        <w:pStyle w:val="ad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5EA">
        <w:rPr>
          <w:rFonts w:ascii="Times New Roman" w:hAnsi="Times New Roman" w:cs="Times New Roman"/>
          <w:sz w:val="28"/>
          <w:szCs w:val="28"/>
        </w:rPr>
        <w:t xml:space="preserve">Бюджетные ассигнования резервного фонда отражены по трем главным распорядителям бюджетных средств. Анализ использования средств резервного </w:t>
      </w:r>
      <w:r w:rsidRPr="005125EA">
        <w:rPr>
          <w:rFonts w:ascii="Times New Roman" w:hAnsi="Times New Roman" w:cs="Times New Roman"/>
          <w:sz w:val="28"/>
          <w:szCs w:val="28"/>
        </w:rPr>
        <w:lastRenderedPageBreak/>
        <w:t xml:space="preserve">фонда Правительства </w:t>
      </w:r>
      <w:r w:rsidR="009A421B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5125EA">
        <w:rPr>
          <w:rFonts w:ascii="Times New Roman" w:hAnsi="Times New Roman" w:cs="Times New Roman"/>
          <w:sz w:val="28"/>
          <w:szCs w:val="28"/>
        </w:rPr>
        <w:t>в разрезе главных распорядителей представлен в таблице:</w:t>
      </w:r>
    </w:p>
    <w:p w:rsidR="005125EA" w:rsidRPr="005125EA" w:rsidRDefault="005125EA" w:rsidP="005125EA">
      <w:pPr>
        <w:pStyle w:val="ad"/>
        <w:spacing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125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9"/>
        <w:gridCol w:w="1613"/>
        <w:gridCol w:w="1559"/>
        <w:gridCol w:w="1559"/>
        <w:gridCol w:w="1418"/>
      </w:tblGrid>
      <w:tr w:rsidR="005125EA" w:rsidRPr="005125EA" w:rsidTr="003C765C">
        <w:trPr>
          <w:trHeight w:val="687"/>
        </w:trPr>
        <w:tc>
          <w:tcPr>
            <w:tcW w:w="3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распорядители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sz w:val="24"/>
                <w:szCs w:val="24"/>
              </w:rPr>
              <w:t>Уточненный план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5EA" w:rsidRPr="003C765C" w:rsidRDefault="005125EA" w:rsidP="003C765C">
            <w:pPr>
              <w:spacing w:after="0" w:line="240" w:lineRule="auto"/>
              <w:ind w:left="-131" w:right="-1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5125EA" w:rsidRPr="005125EA" w:rsidTr="00C95532">
        <w:trPr>
          <w:trHeight w:val="523"/>
        </w:trPr>
        <w:tc>
          <w:tcPr>
            <w:tcW w:w="3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Брянской области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3 554,2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3 554,2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125EA" w:rsidRPr="005125EA" w:rsidTr="00C95532">
        <w:trPr>
          <w:trHeight w:val="532"/>
        </w:trPr>
        <w:tc>
          <w:tcPr>
            <w:tcW w:w="3559" w:type="dxa"/>
            <w:shd w:val="clear" w:color="auto" w:fill="auto"/>
            <w:vAlign w:val="center"/>
          </w:tcPr>
          <w:p w:rsidR="005125EA" w:rsidRPr="003C765C" w:rsidRDefault="005125EA" w:rsidP="003C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2 602,8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2 602,8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5EA" w:rsidRPr="005125EA" w:rsidTr="003C765C">
        <w:trPr>
          <w:trHeight w:val="831"/>
        </w:trPr>
        <w:tc>
          <w:tcPr>
            <w:tcW w:w="3559" w:type="dxa"/>
            <w:shd w:val="clear" w:color="auto" w:fill="auto"/>
            <w:vAlign w:val="center"/>
          </w:tcPr>
          <w:p w:rsidR="005125EA" w:rsidRPr="003C765C" w:rsidRDefault="005125EA" w:rsidP="003C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125EA" w:rsidRPr="005125EA" w:rsidTr="003C765C">
        <w:trPr>
          <w:trHeight w:val="417"/>
        </w:trPr>
        <w:tc>
          <w:tcPr>
            <w:tcW w:w="3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6 194,0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3 591,2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sz w:val="24"/>
                <w:szCs w:val="24"/>
              </w:rPr>
              <w:t>2 602,8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125EA" w:rsidRPr="003C765C" w:rsidRDefault="005125EA" w:rsidP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58,0</w:t>
            </w:r>
          </w:p>
        </w:tc>
      </w:tr>
    </w:tbl>
    <w:p w:rsidR="005125EA" w:rsidRPr="005125EA" w:rsidRDefault="005125EA" w:rsidP="003C765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EA">
        <w:rPr>
          <w:rFonts w:ascii="Times New Roman" w:hAnsi="Times New Roman" w:cs="Times New Roman"/>
          <w:sz w:val="28"/>
          <w:szCs w:val="28"/>
        </w:rPr>
        <w:t xml:space="preserve">Согласно отчету об использовании бюджетных ассигнований резервного фонда Правительства Брянской области на 2016 год средства израсходованы департаментом образования и науки Брянской области на проведение аварийно-восстановительных работ на зданиях МБОУ «Витовская основная общеобразовательная школа» Почепского района в сумме 665,0 тыс. рублей и ГБПОУ «Почепский механико-аграрный техникум» – 2 889,2 тыс. рублей; департаментом семьи, социальной и демографической политики Брянской области на проведение аварийно-восстановительных работ на кровле здания жилого корпуса № 7 ГБСУСОН «Трубчевский психоневрологический интернат» в сумме 37,0 тыс. рублей. </w:t>
      </w:r>
    </w:p>
    <w:p w:rsidR="005125EA" w:rsidRPr="005125EA" w:rsidRDefault="005125EA" w:rsidP="005125EA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EA">
        <w:rPr>
          <w:rFonts w:ascii="Times New Roman" w:hAnsi="Times New Roman" w:cs="Times New Roman"/>
          <w:sz w:val="28"/>
          <w:szCs w:val="28"/>
        </w:rPr>
        <w:t>Из общего объема израсходованных средств 37,0 тыс. рублей направлено на исполнение распоряжения об использовании ассигнований резервного фонда, утвержденного в декабре 2015 года.</w:t>
      </w:r>
    </w:p>
    <w:p w:rsidR="005125EA" w:rsidRPr="009D727C" w:rsidRDefault="005125EA" w:rsidP="005125EA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D727C">
        <w:rPr>
          <w:rFonts w:ascii="Times New Roman" w:hAnsi="Times New Roman" w:cs="Times New Roman"/>
          <w:spacing w:val="-4"/>
          <w:sz w:val="28"/>
          <w:szCs w:val="28"/>
        </w:rPr>
        <w:t>В соответствии со статьей 81.1 Бюджетного кодекса Российской Федерации создание резервного фонда Брянской области предусмотрено Законом Брянской области от 29.10.2010 № 87-З «О резервном фонде Брянской области».</w:t>
      </w:r>
    </w:p>
    <w:p w:rsidR="005125EA" w:rsidRPr="005125EA" w:rsidRDefault="005125EA" w:rsidP="0051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EA">
        <w:rPr>
          <w:rFonts w:ascii="Times New Roman" w:hAnsi="Times New Roman" w:cs="Times New Roman"/>
          <w:sz w:val="28"/>
          <w:szCs w:val="28"/>
        </w:rPr>
        <w:t xml:space="preserve">Статьей 7 Закона Брянской области от 16.12.2015 № 137-З «Об областном бюджете на 2016 год» размер </w:t>
      </w:r>
      <w:r w:rsidRPr="005125EA">
        <w:rPr>
          <w:rFonts w:ascii="Times New Roman" w:hAnsi="Times New Roman" w:cs="Times New Roman"/>
          <w:iCs/>
          <w:sz w:val="28"/>
          <w:szCs w:val="28"/>
        </w:rPr>
        <w:t>резервного фонда</w:t>
      </w:r>
      <w:r w:rsidRPr="005125EA">
        <w:rPr>
          <w:rFonts w:ascii="Times New Roman" w:hAnsi="Times New Roman" w:cs="Times New Roman"/>
          <w:sz w:val="28"/>
          <w:szCs w:val="28"/>
        </w:rPr>
        <w:t xml:space="preserve"> Брянской области на 2016 год установлен в сумме 10 000,0 тыс. рублей. В отчетном периоде расходование средств резервного фонда Брянской области не производилось.</w:t>
      </w:r>
    </w:p>
    <w:p w:rsidR="00E60DFF" w:rsidRPr="007D468C" w:rsidRDefault="00E60DFF" w:rsidP="007D468C">
      <w:pPr>
        <w:pStyle w:val="1"/>
        <w:spacing w:before="0" w:line="240" w:lineRule="auto"/>
        <w:ind w:firstLine="709"/>
        <w:jc w:val="both"/>
        <w:rPr>
          <w:rFonts w:eastAsia="Times New Roman" w:cs="Times New Roman"/>
          <w:b/>
          <w:noProof/>
          <w:snapToGrid w:val="0"/>
          <w:lang w:eastAsia="ru-RU"/>
        </w:rPr>
      </w:pPr>
      <w:bookmarkStart w:id="47" w:name="_Toc483297527"/>
      <w:r w:rsidRPr="007D468C">
        <w:rPr>
          <w:rFonts w:eastAsia="Times New Roman" w:cs="Times New Roman"/>
          <w:b/>
          <w:noProof/>
          <w:snapToGrid w:val="0"/>
          <w:lang w:eastAsia="ru-RU"/>
        </w:rPr>
        <w:t>11. Выводы</w:t>
      </w:r>
      <w:bookmarkEnd w:id="47"/>
    </w:p>
    <w:p w:rsidR="00B41529" w:rsidRPr="007D468C" w:rsidRDefault="00E60DFF" w:rsidP="00B41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5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11.1.</w:t>
      </w:r>
      <w:r w:rsidRPr="00B4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529" w:rsidRPr="00B41529">
        <w:rPr>
          <w:rFonts w:ascii="Times New Roman" w:hAnsi="Times New Roman" w:cs="Times New Roman"/>
          <w:sz w:val="28"/>
          <w:szCs w:val="28"/>
        </w:rPr>
        <w:t>Заключение Контрольно-счетной палаты подготовлено в</w:t>
      </w:r>
      <w:r w:rsidR="00B41529" w:rsidRPr="007D468C">
        <w:rPr>
          <w:rFonts w:ascii="Times New Roman" w:hAnsi="Times New Roman" w:cs="Times New Roman"/>
          <w:sz w:val="28"/>
          <w:szCs w:val="28"/>
        </w:rPr>
        <w:t xml:space="preserve"> соответствии со статьей 264.4 Бюджетного кодекса Российской Федерации, Законом Брянской области от 28</w:t>
      </w:r>
      <w:r w:rsidR="00B41529">
        <w:rPr>
          <w:rFonts w:ascii="Times New Roman" w:hAnsi="Times New Roman" w:cs="Times New Roman"/>
          <w:sz w:val="28"/>
          <w:szCs w:val="28"/>
        </w:rPr>
        <w:t>.06.</w:t>
      </w:r>
      <w:r w:rsidR="00B41529" w:rsidRPr="007D468C">
        <w:rPr>
          <w:rFonts w:ascii="Times New Roman" w:hAnsi="Times New Roman" w:cs="Times New Roman"/>
          <w:sz w:val="28"/>
          <w:szCs w:val="28"/>
        </w:rPr>
        <w:t xml:space="preserve">2007 № 93-З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="00B41529" w:rsidRPr="007D468C">
        <w:rPr>
          <w:rFonts w:ascii="Times New Roman" w:hAnsi="Times New Roman" w:cs="Times New Roman"/>
          <w:sz w:val="28"/>
          <w:szCs w:val="28"/>
        </w:rPr>
        <w:t xml:space="preserve">их внешней проверки», Законом Брянской области от </w:t>
      </w:r>
      <w:r w:rsidR="00B41529">
        <w:rPr>
          <w:rFonts w:ascii="Times New Roman" w:hAnsi="Times New Roman" w:cs="Times New Roman"/>
          <w:sz w:val="28"/>
          <w:szCs w:val="28"/>
        </w:rPr>
        <w:t>0</w:t>
      </w:r>
      <w:r w:rsidR="00B41529" w:rsidRPr="007D468C">
        <w:rPr>
          <w:rFonts w:ascii="Times New Roman" w:hAnsi="Times New Roman" w:cs="Times New Roman"/>
          <w:sz w:val="28"/>
          <w:szCs w:val="28"/>
        </w:rPr>
        <w:t>8</w:t>
      </w:r>
      <w:r w:rsidR="00B41529">
        <w:rPr>
          <w:rFonts w:ascii="Times New Roman" w:hAnsi="Times New Roman" w:cs="Times New Roman"/>
          <w:sz w:val="28"/>
          <w:szCs w:val="28"/>
        </w:rPr>
        <w:t>.08.</w:t>
      </w:r>
      <w:r w:rsidR="00B41529" w:rsidRPr="007D468C">
        <w:rPr>
          <w:rFonts w:ascii="Times New Roman" w:hAnsi="Times New Roman" w:cs="Times New Roman"/>
          <w:sz w:val="28"/>
          <w:szCs w:val="28"/>
        </w:rPr>
        <w:t xml:space="preserve">2011 № 86-З </w:t>
      </w:r>
      <w:r w:rsidR="00B41529">
        <w:rPr>
          <w:rFonts w:ascii="Times New Roman" w:hAnsi="Times New Roman" w:cs="Times New Roman"/>
          <w:sz w:val="28"/>
          <w:szCs w:val="28"/>
        </w:rPr>
        <w:br/>
      </w:r>
      <w:r w:rsidR="00B41529" w:rsidRPr="007D468C">
        <w:rPr>
          <w:rFonts w:ascii="Times New Roman" w:hAnsi="Times New Roman" w:cs="Times New Roman"/>
          <w:sz w:val="28"/>
          <w:szCs w:val="28"/>
        </w:rPr>
        <w:t>«О Контрольно-счетной палате Брянской области», Стандартом внешнего государственного финансового контроля 103 «Последующий контроль исполнения областного бюджета», утвержденным решением Коллегии Контрольно-счетной палаты Брянской области от 21</w:t>
      </w:r>
      <w:r w:rsidR="00B41529">
        <w:rPr>
          <w:rFonts w:ascii="Times New Roman" w:hAnsi="Times New Roman" w:cs="Times New Roman"/>
          <w:sz w:val="28"/>
          <w:szCs w:val="28"/>
        </w:rPr>
        <w:t>.12.</w:t>
      </w:r>
      <w:r w:rsidR="00B41529" w:rsidRPr="007D468C">
        <w:rPr>
          <w:rFonts w:ascii="Times New Roman" w:hAnsi="Times New Roman" w:cs="Times New Roman"/>
          <w:sz w:val="28"/>
          <w:szCs w:val="28"/>
        </w:rPr>
        <w:t xml:space="preserve">2011 </w:t>
      </w:r>
      <w:r w:rsidR="00B41529">
        <w:rPr>
          <w:rFonts w:ascii="Times New Roman" w:hAnsi="Times New Roman" w:cs="Times New Roman"/>
          <w:sz w:val="28"/>
          <w:szCs w:val="28"/>
        </w:rPr>
        <w:t xml:space="preserve">№ 69-рк, </w:t>
      </w:r>
      <w:r w:rsidR="00547086">
        <w:rPr>
          <w:rFonts w:ascii="Times New Roman" w:hAnsi="Times New Roman" w:cs="Times New Roman"/>
          <w:sz w:val="28"/>
          <w:szCs w:val="28"/>
        </w:rPr>
        <w:br/>
      </w:r>
      <w:r w:rsidR="00B41529" w:rsidRPr="007D468C">
        <w:rPr>
          <w:rFonts w:ascii="Times New Roman" w:hAnsi="Times New Roman" w:cs="Times New Roman"/>
          <w:sz w:val="28"/>
          <w:szCs w:val="28"/>
        </w:rPr>
        <w:lastRenderedPageBreak/>
        <w:t>по результатам комплекса внешних проверок годовой бюджетной отчетности главных администраторов средств областного бюджета за 2016 год, контрольных мероприятий, а также проверки годового отчета об исполнении областного бюджета за 2016 год, представленного в Контрольно-счетную палату Правительством Брянской области.</w:t>
      </w:r>
    </w:p>
    <w:p w:rsidR="008B4CBF" w:rsidRPr="007D468C" w:rsidRDefault="00E60DFF" w:rsidP="008B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C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11.2.1.</w:t>
      </w:r>
      <w:r w:rsidRPr="00BB7E18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B4C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</w:t>
      </w:r>
      <w:r w:rsidR="008B4CBF" w:rsidRPr="007D468C">
        <w:rPr>
          <w:rFonts w:ascii="Times New Roman" w:hAnsi="Times New Roman" w:cs="Times New Roman"/>
          <w:sz w:val="28"/>
          <w:szCs w:val="28"/>
        </w:rPr>
        <w:t xml:space="preserve">валовой региональный продукт </w:t>
      </w:r>
      <w:r w:rsidR="008B4C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оценен в объеме </w:t>
      </w:r>
      <w:r w:rsidR="008B4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4C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292,9 млрд. рублей, или 101,0 % к уровню 2015 года (в 2015 году составил </w:t>
      </w:r>
      <w:r w:rsidR="008B4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4C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270,3 млрд. рублей</w:t>
      </w:r>
      <w:r w:rsidR="008B4C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4CBF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103,0 % к уровню 2014 года).</w:t>
      </w:r>
    </w:p>
    <w:p w:rsidR="008B4CBF" w:rsidRPr="007D468C" w:rsidRDefault="008B4CBF" w:rsidP="008B4CBF">
      <w:p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промышленного производства по итогам 2016 года составил 107,8 %, что выше уровня Российской Федерации (101,1 %) – на 6,7 % и Центрального Федерального округа (104,6 %) – на 3,2 процента. В 2015 году этот показатель составлял в области – 113,3 %,</w:t>
      </w:r>
      <w:r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96,6 % и в ЦФО – 97,2 процента. </w:t>
      </w:r>
      <w:r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среди 18 субъектов ЦФО Брянская область по индексу промышленного производства занимает 4 место, наилучший результат имеет Московская область с показателем 113,8 %, наименьший результат – Владимирская область (97,0 %).</w:t>
      </w:r>
    </w:p>
    <w:p w:rsidR="0029218B" w:rsidRPr="007D468C" w:rsidRDefault="00FE38F0" w:rsidP="00FE3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отгруженных товаров собственного производства, выполненных работ и услуг собственными силами предприятий по всем видам экономической деятельности за 2016 год (по крупным и средним предприятиям) составил 278,8 млрд. рублей</w:t>
      </w:r>
      <w:r w:rsidR="00292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108,9 % к уровню 2015 года. По 9 районам (Гордеевский, Дубровский, Жирятинский, Клетнянский, Клинцовский, Мглинский, Погарский, Суземский, Трубчевский) и 5 городским округам (г. Клинцы, г. Новозыбков, г. Сельцо, г. Стародуб и г. Фокино) наблюдается снижение объема отгруженных товаров к уровню 2015 года, наибольшее в Жирятинском районе – на 66,5 % и в г. Сельцо – 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38,2 процента. По 18 районам и городскому округу «Город Брянск» наблюдается рост данного показателя в 201</w:t>
      </w:r>
      <w:r w:rsidR="003E13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уровню 201</w:t>
      </w:r>
      <w:r w:rsidR="003E13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наибольший в Жуковском районе – в 2,1 раза, в Унечском районе – на 41,8 %, 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Суражском районе – на 38,6 %, в Брянском районе – на 35,3 %, 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Комаричском районе – на 35,0 %, наименьший в Навлинском районе – 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0,7 %, в Климовском районе – на 0,8 % и в Почепском районе – </w:t>
      </w:r>
      <w:r w:rsidR="0029218B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0,9 процента.</w:t>
      </w:r>
      <w:r w:rsidR="0029218B"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9218B" w:rsidRPr="007D468C" w:rsidRDefault="0029218B" w:rsidP="00292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3103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В 2016 году объем выпущенной продукции сельского хозяйства </w:t>
      </w:r>
      <w:r w:rsidRPr="004D3103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br/>
        <w:t xml:space="preserve">в действующих ценах по всем категориям хозяйств составил </w:t>
      </w:r>
      <w:r w:rsidRPr="004D3103">
        <w:rPr>
          <w:rFonts w:ascii="Times New Roman" w:hAnsi="Times New Roman" w:cs="Times New Roman"/>
          <w:spacing w:val="-4"/>
          <w:sz w:val="28"/>
          <w:szCs w:val="28"/>
        </w:rPr>
        <w:t xml:space="preserve">78 311,5 млн. рублей, </w:t>
      </w:r>
      <w:r w:rsidRPr="007D468C">
        <w:rPr>
          <w:rFonts w:ascii="Times New Roman" w:hAnsi="Times New Roman" w:cs="Times New Roman"/>
          <w:sz w:val="28"/>
          <w:szCs w:val="28"/>
        </w:rPr>
        <w:t xml:space="preserve">или 108,5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к уровню 2015 года (74 754,2 млн. рублей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116,0 %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к уровню 2014 года). Индекс производства продукции сельского хозяйства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в хозяйствах всех категорий по итогам 2016 года составил в Брянской области 108,5 %, что выше уровня Российской Федерации (104,8 %) – на 3,7 %,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ЦФО (103,5 %) – на 5,0 процента. По данному показателю Брянская область среди 18 регионов ЦФО занимает 3 место, наибольший показатель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в Курской области – 112,1 %, наименьший в г. Москве – 86,8 процента.</w:t>
      </w:r>
    </w:p>
    <w:p w:rsidR="0029218B" w:rsidRPr="007D468C" w:rsidRDefault="0029218B" w:rsidP="00292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2016 году объем инвестиций в основной капитал за счет всех источников финансирования составил 68 319,6 млн. рублей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102,9 %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к уровню 2015 года, что выше уровня Российской Федерации (99,1 %) –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на 3,8 % и ЦФО (98,7 %) – на 4,2 процента. Среди 18 регионов ЦФО Брянская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область по объему инвестиций в основной капитал находится на 13 месте, 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по темпам роста инвестиций – на 4 месте.</w:t>
      </w:r>
    </w:p>
    <w:p w:rsidR="00C2387D" w:rsidRPr="007D468C" w:rsidRDefault="00C2387D" w:rsidP="00C23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Объем инвестиций в основной капитал в 2016 году без учета субъектов малого предпринимательства, индивидуального строительства, параметров неформальной деятельности составил 52 999,7 млн. рублей, в том числе собственные средства инвесторов – 27 788,3 млн. рублей, или 52,4 %, привлеченные средства инвесторов – 25 211,4 млн. рублей, или 47,6 %, из них кредиты банков – 12 943,3 млн. рублей, или 24,4 %, бюджетные средства – 4 631,5 млн. рублей, или 8,7 процента.</w:t>
      </w:r>
    </w:p>
    <w:p w:rsidR="00C2387D" w:rsidRPr="007D468C" w:rsidRDefault="00C2387D" w:rsidP="00C23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разрезе районов и городских округов наибольший объем инвестиций (45 797,8 млн. рублей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86,4 %) приходится на 4 муниципальных образования:</w:t>
      </w:r>
    </w:p>
    <w:p w:rsidR="00C2387D" w:rsidRPr="007D468C" w:rsidRDefault="00C2387D" w:rsidP="00C23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Трубчевский район – 23 652,9 млн. рублей, или 44,6 % от общего объема;</w:t>
      </w:r>
    </w:p>
    <w:p w:rsidR="00C2387D" w:rsidRPr="007D468C" w:rsidRDefault="00C2387D" w:rsidP="00C23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 Брянск – 16 628,3 млн. рублей, или 31,4 % от общего объема;</w:t>
      </w:r>
    </w:p>
    <w:p w:rsidR="00C2387D" w:rsidRPr="007D468C" w:rsidRDefault="00C2387D" w:rsidP="00C23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Выгоничский район – 4 101,6 млн. рублей, или 7,7 % от общего объема;</w:t>
      </w:r>
    </w:p>
    <w:p w:rsidR="00C2387D" w:rsidRPr="007D468C" w:rsidRDefault="00C2387D" w:rsidP="00C23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Брянский район – 1 415,0 млн. рублей, или 2,7 % от общего объема.</w:t>
      </w:r>
    </w:p>
    <w:p w:rsidR="000376EF" w:rsidRPr="009B0EF9" w:rsidRDefault="000376EF" w:rsidP="00037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2016 году по сравнению 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2015 годом наибольшее снижение инвестиций в основной капитал наблюдается в обрабатывающие производства на 796,3 млн. рублей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на 9,8 % (с 8 092,6 до 7 296,3 млн. рублей). При этом удельный вес инвестиций в обрабатывающие производства также снизился на 5,5 % (с 19,3 до 13,8 %).</w:t>
      </w:r>
    </w:p>
    <w:p w:rsidR="000376EF" w:rsidRPr="009B0EF9" w:rsidRDefault="000376EF" w:rsidP="00037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Как положительный момент следует отметить рост объема инвестиций 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в сельском хозяйстве</w:t>
      </w:r>
      <w:r w:rsidRPr="009B0EF9">
        <w:rPr>
          <w:rFonts w:ascii="Times New Roman" w:hAnsi="Times New Roman" w:cs="Times New Roman"/>
          <w:sz w:val="28"/>
          <w:szCs w:val="28"/>
        </w:rPr>
        <w:t>, лесном хозяйстве, охоте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на 11 676,5 млн. рублей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E35D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E35D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на 75,0 %</w:t>
      </w:r>
      <w:r w:rsidRPr="009B0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(с 15 572,5 до 27 249,0 млн. рублей).</w:t>
      </w:r>
    </w:p>
    <w:p w:rsidR="000376EF" w:rsidRPr="007D468C" w:rsidRDefault="000376EF" w:rsidP="008D6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Анализ сопоставления показателей прогноза социально-экономического развития Брянской области и фактически сложившихся по итогам 2016 года свидетельствует о </w:t>
      </w:r>
      <w:r w:rsidR="003C7B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недостаточной точности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прогнозирования департаментом экономического развития Брянской обл</w:t>
      </w:r>
      <w:r w:rsidR="00513B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асти показателей по инвестициям.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отдельным показателям отклонение фактических значений от прогнозных достигает 46,6</w:t>
      </w:r>
      <w:r w:rsidRPr="007D4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процента. </w:t>
      </w:r>
    </w:p>
    <w:p w:rsidR="00856C1E" w:rsidRPr="00513B01" w:rsidRDefault="00856C1E" w:rsidP="008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513B01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Среднемесячная номинальная начисленная заработная плата работников организаций в Брянской области в 2016 году сложилась в сумме 22 819 рублей.  Темп роста к уровню 2015 года составил 105,0 %, что ниже уровня Российской Федерации (36 746 рублей, или 107,8 %) – на 2,8 %, ЦФО (46 043 рубля, или </w:t>
      </w:r>
      <w:r w:rsidR="00513B01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br/>
      </w:r>
      <w:r w:rsidRPr="00513B01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109,3 %) – на 4,3 процента. Среди 18 регионов ЦФО Брянская область </w:t>
      </w:r>
      <w:r w:rsidRPr="00513B01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br/>
        <w:t xml:space="preserve">по темпам роста заработной платы занимает 12 место, по уровню номинальной начисленной заработной платы – 16 место, </w:t>
      </w:r>
      <w:r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 xml:space="preserve">максимальный </w:t>
      </w:r>
      <w:r w:rsidRPr="00513B01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уровень имеет</w:t>
      </w:r>
      <w:r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 xml:space="preserve"> </w:t>
      </w:r>
      <w:r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br/>
        <w:t xml:space="preserve">г. Москва </w:t>
      </w:r>
      <w:r w:rsidR="00513B01"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(</w:t>
      </w:r>
      <w:r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71 220 рублей</w:t>
      </w:r>
      <w:r w:rsidR="00513B01"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)</w:t>
      </w:r>
      <w:r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 xml:space="preserve">, минимальный –  Ивановская область </w:t>
      </w:r>
      <w:r w:rsidR="00513B01"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(</w:t>
      </w:r>
      <w:r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22 067 рублей</w:t>
      </w:r>
      <w:r w:rsidR="00513B01"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)</w:t>
      </w:r>
      <w:r w:rsidRPr="00513B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.</w:t>
      </w:r>
    </w:p>
    <w:p w:rsidR="00856C1E" w:rsidRPr="00BA1B33" w:rsidRDefault="00856C1E" w:rsidP="00856C1E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Среднемесячная начисленная заработная плата работников в крупных и средних предприятиях области в 2016 году составила 25 268,5 рублей. В разрезе районов и городских округов выше средней по области сложилась заработная плата в 4 районах области (Выгоничский – 31 242,9 рубля, Брянский – 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27 942,5 рубля, Рогнединский – 26 739,7 рубля, Севский – 25 374,6 рубля) и 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г. Брянске – 28 650,6 рубля. Минимальная заработная плата сложи</w:t>
      </w:r>
      <w:r w:rsidR="00AE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лась среди </w:t>
      </w:r>
      <w:r w:rsidR="00AE7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районов в Клинцовском районе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15 417,4 рубля, среди городских округов </w:t>
      </w:r>
      <w:r w:rsidRPr="00BA1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г. Сельцо – 18 463,2 рубля.</w:t>
      </w:r>
    </w:p>
    <w:p w:rsidR="00765374" w:rsidRPr="00254D6B" w:rsidRDefault="00E60DFF" w:rsidP="00765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11.2.2.</w:t>
      </w:r>
      <w:r w:rsidRPr="007D4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5374" w:rsidRPr="006E0DE7">
        <w:rPr>
          <w:rFonts w:ascii="Times New Roman" w:eastAsia="Calibri" w:hAnsi="Times New Roman" w:cs="Times New Roman"/>
          <w:sz w:val="28"/>
          <w:szCs w:val="28"/>
        </w:rPr>
        <w:t>Законом Брянской области от 16.12.2015 № 137-З «Об областном бюджете на 2016 год»</w:t>
      </w:r>
      <w:r w:rsidR="00765374">
        <w:rPr>
          <w:rFonts w:ascii="Times New Roman" w:eastAsia="Calibri" w:hAnsi="Times New Roman" w:cs="Times New Roman"/>
          <w:sz w:val="28"/>
          <w:szCs w:val="28"/>
        </w:rPr>
        <w:t xml:space="preserve"> первоначальные основные показатели областного </w:t>
      </w:r>
      <w:r w:rsidR="00765374" w:rsidRPr="00340A05">
        <w:rPr>
          <w:rFonts w:ascii="Times New Roman" w:eastAsia="Calibri" w:hAnsi="Times New Roman" w:cs="Times New Roman"/>
          <w:spacing w:val="-4"/>
          <w:sz w:val="28"/>
          <w:szCs w:val="28"/>
        </w:rPr>
        <w:t>бюджета на 2016 год утверждены по доходам в сумме 36 923 200,3 тыс. рублей</w:t>
      </w:r>
      <w:r w:rsidR="00765374" w:rsidRPr="00C212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5D28">
        <w:rPr>
          <w:rFonts w:ascii="Times New Roman" w:eastAsia="Calibri" w:hAnsi="Times New Roman" w:cs="Times New Roman"/>
          <w:sz w:val="28"/>
          <w:szCs w:val="28"/>
        </w:rPr>
        <w:br/>
      </w:r>
      <w:r w:rsidR="00765374" w:rsidRPr="00C21201">
        <w:rPr>
          <w:rFonts w:ascii="Times New Roman" w:eastAsia="Calibri" w:hAnsi="Times New Roman" w:cs="Times New Roman"/>
          <w:sz w:val="28"/>
          <w:szCs w:val="28"/>
        </w:rPr>
        <w:t xml:space="preserve">по расходам в сумме </w:t>
      </w:r>
      <w:r w:rsidR="00765374" w:rsidRPr="006E0DE7">
        <w:rPr>
          <w:rFonts w:ascii="Times New Roman" w:eastAsia="Calibri" w:hAnsi="Times New Roman" w:cs="Times New Roman"/>
          <w:sz w:val="28"/>
          <w:szCs w:val="28"/>
        </w:rPr>
        <w:t>37</w:t>
      </w:r>
      <w:r w:rsidR="00765374">
        <w:rPr>
          <w:rFonts w:ascii="Times New Roman" w:eastAsia="Calibri" w:hAnsi="Times New Roman" w:cs="Times New Roman"/>
          <w:sz w:val="28"/>
          <w:szCs w:val="28"/>
        </w:rPr>
        <w:t> </w:t>
      </w:r>
      <w:r w:rsidR="00765374" w:rsidRPr="006E0DE7">
        <w:rPr>
          <w:rFonts w:ascii="Times New Roman" w:eastAsia="Calibri" w:hAnsi="Times New Roman" w:cs="Times New Roman"/>
          <w:sz w:val="28"/>
          <w:szCs w:val="28"/>
        </w:rPr>
        <w:t>668 922,1</w:t>
      </w:r>
      <w:r w:rsidR="00765374">
        <w:rPr>
          <w:rFonts w:ascii="Times New Roman" w:eastAsia="Calibri" w:hAnsi="Times New Roman" w:cs="Times New Roman"/>
          <w:sz w:val="28"/>
          <w:szCs w:val="28"/>
        </w:rPr>
        <w:t xml:space="preserve"> тыс. рублей. П</w:t>
      </w:r>
      <w:r w:rsidR="00765374" w:rsidRPr="00C21201">
        <w:rPr>
          <w:rFonts w:ascii="Times New Roman" w:eastAsia="Calibri" w:hAnsi="Times New Roman" w:cs="Times New Roman"/>
          <w:sz w:val="28"/>
          <w:szCs w:val="28"/>
        </w:rPr>
        <w:t xml:space="preserve">рогнозируемый дефицит областного бюджета </w:t>
      </w:r>
      <w:r w:rsidR="00765374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="00765374" w:rsidRPr="00C21201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765374" w:rsidRPr="006E0DE7">
        <w:rPr>
          <w:rFonts w:ascii="Times New Roman" w:eastAsia="Calibri" w:hAnsi="Times New Roman" w:cs="Times New Roman"/>
          <w:sz w:val="28"/>
          <w:szCs w:val="28"/>
        </w:rPr>
        <w:t>745</w:t>
      </w:r>
      <w:r w:rsidR="00765374">
        <w:rPr>
          <w:rFonts w:ascii="Times New Roman" w:eastAsia="Calibri" w:hAnsi="Times New Roman" w:cs="Times New Roman"/>
          <w:sz w:val="28"/>
          <w:szCs w:val="28"/>
        </w:rPr>
        <w:t> </w:t>
      </w:r>
      <w:r w:rsidR="00765374" w:rsidRPr="006E0DE7">
        <w:rPr>
          <w:rFonts w:ascii="Times New Roman" w:eastAsia="Calibri" w:hAnsi="Times New Roman" w:cs="Times New Roman"/>
          <w:sz w:val="28"/>
          <w:szCs w:val="28"/>
        </w:rPr>
        <w:t xml:space="preserve">721,8 </w:t>
      </w:r>
      <w:r w:rsidR="00765374">
        <w:rPr>
          <w:rFonts w:ascii="Times New Roman" w:eastAsia="Calibri" w:hAnsi="Times New Roman" w:cs="Times New Roman"/>
          <w:sz w:val="28"/>
          <w:szCs w:val="28"/>
        </w:rPr>
        <w:t xml:space="preserve">тыс. рублей, или 3,7 % общего </w:t>
      </w:r>
      <w:r w:rsidR="00765374" w:rsidRPr="00254D6B">
        <w:rPr>
          <w:rFonts w:ascii="Times New Roman" w:eastAsia="Calibri" w:hAnsi="Times New Roman" w:cs="Times New Roman"/>
          <w:sz w:val="28"/>
          <w:szCs w:val="28"/>
        </w:rPr>
        <w:t>годового объема доходов областного бюджета без учета утвержденного объема безвозмездных поступлений, что соответствует требованиям п.</w:t>
      </w:r>
      <w:r w:rsidR="007653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374" w:rsidRPr="00254D6B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DA6753">
        <w:rPr>
          <w:rFonts w:ascii="Times New Roman" w:eastAsia="Calibri" w:hAnsi="Times New Roman" w:cs="Times New Roman"/>
          <w:sz w:val="28"/>
          <w:szCs w:val="28"/>
        </w:rPr>
        <w:br/>
      </w:r>
      <w:r w:rsidR="00765374" w:rsidRPr="00254D6B">
        <w:rPr>
          <w:rFonts w:ascii="Times New Roman" w:eastAsia="Calibri" w:hAnsi="Times New Roman" w:cs="Times New Roman"/>
          <w:sz w:val="28"/>
          <w:szCs w:val="28"/>
        </w:rPr>
        <w:t xml:space="preserve">ст. 92.1 Бюджетного кодекса Российской Федерации. </w:t>
      </w:r>
    </w:p>
    <w:p w:rsidR="00765374" w:rsidRPr="00E35D28" w:rsidRDefault="00765374" w:rsidP="00E35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внесенных изменений общий объем годовых назначений </w:t>
      </w:r>
      <w:r w:rsidRPr="0021018C">
        <w:rPr>
          <w:rFonts w:ascii="Times New Roman" w:hAnsi="Times New Roman" w:cs="Times New Roman"/>
          <w:spacing w:val="-6"/>
          <w:sz w:val="28"/>
          <w:szCs w:val="28"/>
        </w:rPr>
        <w:t>доходной части областного бюджета утвержден в сумме 50 110 323,4 тыс. рублей,</w:t>
      </w:r>
      <w:r>
        <w:rPr>
          <w:rFonts w:ascii="Times New Roman" w:hAnsi="Times New Roman" w:cs="Times New Roman"/>
          <w:sz w:val="28"/>
          <w:szCs w:val="28"/>
        </w:rPr>
        <w:t xml:space="preserve"> расходной части –</w:t>
      </w:r>
      <w:r w:rsidR="00E35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50 913 320,2 тыс. рублей, дефицит областного бюджета утвержден </w:t>
      </w:r>
      <w:r w:rsidR="00E35D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802 996,8 тыс. рублей (3,6 %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Pr="00254D6B">
        <w:rPr>
          <w:rFonts w:ascii="Times New Roman" w:eastAsia="Calibri" w:hAnsi="Times New Roman" w:cs="Times New Roman"/>
          <w:sz w:val="28"/>
          <w:szCs w:val="28"/>
        </w:rPr>
        <w:t>годового объема доходов областного бюджета без учета утвержденного объема безвозмездных поступлений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65374" w:rsidRPr="00352297" w:rsidRDefault="00765374" w:rsidP="00765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297">
        <w:rPr>
          <w:rFonts w:ascii="Times New Roman" w:hAnsi="Times New Roman" w:cs="Times New Roman"/>
          <w:sz w:val="28"/>
          <w:szCs w:val="28"/>
        </w:rPr>
        <w:t xml:space="preserve">Кроме того, в соответствии со ст. 217, 232 Бюджетного Кодекса Российской Федерации, в связи с дополнительным поступлением налоговых и неналоговых доходов и сокращением объема межбюджетных трансфертов </w:t>
      </w:r>
      <w:r w:rsidR="00E35D28">
        <w:rPr>
          <w:rFonts w:ascii="Times New Roman" w:hAnsi="Times New Roman" w:cs="Times New Roman"/>
          <w:sz w:val="28"/>
          <w:szCs w:val="28"/>
        </w:rPr>
        <w:br/>
      </w:r>
      <w:r w:rsidRPr="00352297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297">
        <w:rPr>
          <w:rFonts w:ascii="Times New Roman" w:hAnsi="Times New Roman" w:cs="Times New Roman"/>
          <w:sz w:val="28"/>
          <w:szCs w:val="28"/>
        </w:rPr>
        <w:t xml:space="preserve"> в сводную бюджетную роспись по расходам и источникам финансирования дефицита бюджета были внесены изменения </w:t>
      </w:r>
      <w:r w:rsidR="00E35D28">
        <w:rPr>
          <w:rFonts w:ascii="Times New Roman" w:hAnsi="Times New Roman" w:cs="Times New Roman"/>
          <w:sz w:val="28"/>
          <w:szCs w:val="28"/>
        </w:rPr>
        <w:br/>
      </w:r>
      <w:r w:rsidRPr="00352297">
        <w:rPr>
          <w:rFonts w:ascii="Times New Roman" w:hAnsi="Times New Roman" w:cs="Times New Roman"/>
          <w:sz w:val="28"/>
          <w:szCs w:val="28"/>
        </w:rPr>
        <w:t xml:space="preserve">без внесения изменений в закон о бюджете. Отклонение уточненных плановых назначений по расходам от утвержденных законом о бюджете составило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352297">
        <w:rPr>
          <w:rFonts w:ascii="Times New Roman" w:hAnsi="Times New Roman" w:cs="Times New Roman"/>
          <w:sz w:val="28"/>
          <w:szCs w:val="28"/>
        </w:rPr>
        <w:t xml:space="preserve">(-) 19 768,5 тыс. рублей. Отклонение уточненных плановых назначений </w:t>
      </w:r>
      <w:r w:rsidR="00E35D28">
        <w:rPr>
          <w:rFonts w:ascii="Times New Roman" w:hAnsi="Times New Roman" w:cs="Times New Roman"/>
          <w:sz w:val="28"/>
          <w:szCs w:val="28"/>
        </w:rPr>
        <w:br/>
      </w:r>
      <w:r w:rsidRPr="00352297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от утвержденных законом </w:t>
      </w:r>
      <w:r w:rsidR="00E35D28">
        <w:rPr>
          <w:rFonts w:ascii="Times New Roman" w:hAnsi="Times New Roman" w:cs="Times New Roman"/>
          <w:sz w:val="28"/>
          <w:szCs w:val="28"/>
        </w:rPr>
        <w:br/>
      </w:r>
      <w:r w:rsidRPr="00352297">
        <w:rPr>
          <w:rFonts w:ascii="Times New Roman" w:hAnsi="Times New Roman" w:cs="Times New Roman"/>
          <w:sz w:val="28"/>
          <w:szCs w:val="28"/>
        </w:rPr>
        <w:t>о бюджете составило 460 000,0 тыс. рублей.</w:t>
      </w:r>
    </w:p>
    <w:p w:rsidR="00765374" w:rsidRDefault="00765374" w:rsidP="00765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5C3">
        <w:rPr>
          <w:rFonts w:ascii="Times New Roman" w:hAnsi="Times New Roman" w:cs="Times New Roman"/>
          <w:sz w:val="28"/>
          <w:szCs w:val="28"/>
        </w:rPr>
        <w:t xml:space="preserve">Уточненный объем дефицита составил </w:t>
      </w:r>
      <w:r>
        <w:rPr>
          <w:rFonts w:ascii="Times New Roman" w:eastAsia="Calibri" w:hAnsi="Times New Roman" w:cs="Times New Roman"/>
          <w:sz w:val="28"/>
          <w:szCs w:val="28"/>
        </w:rPr>
        <w:t>783 228,3</w:t>
      </w:r>
      <w:r w:rsidRPr="009965C3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eastAsia="Calibri" w:hAnsi="Times New Roman" w:cs="Times New Roman"/>
          <w:sz w:val="28"/>
          <w:szCs w:val="28"/>
        </w:rPr>
        <w:t>97,5 </w:t>
      </w:r>
      <w:r w:rsidRPr="009965C3">
        <w:rPr>
          <w:rFonts w:ascii="Times New Roman" w:eastAsia="Calibri" w:hAnsi="Times New Roman" w:cs="Times New Roman"/>
          <w:sz w:val="28"/>
          <w:szCs w:val="28"/>
        </w:rPr>
        <w:t>% утвержденного законом объема.</w:t>
      </w:r>
      <w:r w:rsidRPr="00B06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74" w:rsidRDefault="00765374" w:rsidP="00765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2016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областной бюджета исполнен:</w:t>
      </w:r>
    </w:p>
    <w:p w:rsidR="00765374" w:rsidRDefault="00765374" w:rsidP="00765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доходам – 50 644 054,4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или 101,1 </w:t>
      </w:r>
      <w:r w:rsidRPr="00E533CA">
        <w:rPr>
          <w:rFonts w:ascii="Times New Roman" w:eastAsia="Calibri" w:hAnsi="Times New Roman" w:cs="Times New Roman"/>
          <w:sz w:val="28"/>
          <w:szCs w:val="28"/>
        </w:rPr>
        <w:t>% планов</w:t>
      </w:r>
      <w:r>
        <w:rPr>
          <w:rFonts w:ascii="Times New Roman" w:eastAsia="Calibri" w:hAnsi="Times New Roman" w:cs="Times New Roman"/>
          <w:sz w:val="28"/>
          <w:szCs w:val="28"/>
        </w:rPr>
        <w:t>ых назначений отчетного периода и 118,4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% к уровню 2015 года;</w:t>
      </w:r>
    </w:p>
    <w:p w:rsidR="00765374" w:rsidRDefault="00765374" w:rsidP="00765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расходам – </w:t>
      </w:r>
      <w:r w:rsidRPr="00BF3D9F">
        <w:rPr>
          <w:rFonts w:ascii="Times New Roman" w:eastAsia="Calibri" w:hAnsi="Times New Roman" w:cs="Times New Roman"/>
          <w:sz w:val="28"/>
          <w:szCs w:val="28"/>
        </w:rPr>
        <w:t>49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F3D9F">
        <w:rPr>
          <w:rFonts w:ascii="Times New Roman" w:eastAsia="Calibri" w:hAnsi="Times New Roman" w:cs="Times New Roman"/>
          <w:sz w:val="28"/>
          <w:szCs w:val="28"/>
        </w:rPr>
        <w:t>855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F3D9F">
        <w:rPr>
          <w:rFonts w:ascii="Times New Roman" w:eastAsia="Calibri" w:hAnsi="Times New Roman" w:cs="Times New Roman"/>
          <w:sz w:val="28"/>
          <w:szCs w:val="28"/>
        </w:rPr>
        <w:t>559</w:t>
      </w:r>
      <w:r>
        <w:rPr>
          <w:rFonts w:ascii="Times New Roman" w:eastAsia="Calibri" w:hAnsi="Times New Roman" w:cs="Times New Roman"/>
          <w:sz w:val="28"/>
          <w:szCs w:val="28"/>
        </w:rPr>
        <w:t>,5</w:t>
      </w:r>
      <w:r w:rsidRPr="00BF3D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eastAsia="Calibri" w:hAnsi="Times New Roman" w:cs="Times New Roman"/>
          <w:sz w:val="28"/>
          <w:szCs w:val="28"/>
        </w:rPr>
        <w:t>или 98,0 % от плана, темп роста составил 109,9</w:t>
      </w:r>
      <w:r w:rsidRPr="00E53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процента.</w:t>
      </w:r>
    </w:p>
    <w:p w:rsidR="00BB7E18" w:rsidRDefault="00765374" w:rsidP="00BB7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CDD">
        <w:rPr>
          <w:rFonts w:ascii="Times New Roman" w:eastAsia="Calibri" w:hAnsi="Times New Roman" w:cs="Times New Roman"/>
          <w:sz w:val="28"/>
          <w:szCs w:val="28"/>
        </w:rPr>
        <w:t xml:space="preserve">По итогам исполнения областного бюджета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отчетном </w:t>
      </w:r>
      <w:r w:rsidRPr="00325CDD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Pr="00143440">
        <w:rPr>
          <w:rFonts w:ascii="Times New Roman" w:eastAsia="Calibri" w:hAnsi="Times New Roman" w:cs="Times New Roman"/>
          <w:sz w:val="28"/>
          <w:szCs w:val="28"/>
        </w:rPr>
        <w:t>доходы превысили расходы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43440">
        <w:rPr>
          <w:rFonts w:ascii="Times New Roman" w:eastAsia="Calibri" w:hAnsi="Times New Roman" w:cs="Times New Roman"/>
          <w:sz w:val="28"/>
          <w:szCs w:val="28"/>
        </w:rPr>
        <w:t xml:space="preserve"> и сложился профицит в сумме 788 494,9 тыс. рублей</w:t>
      </w:r>
      <w:r w:rsidR="00BB7E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33827" w:rsidRPr="004E11AA" w:rsidRDefault="00E60DFF" w:rsidP="004E1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AA">
        <w:rPr>
          <w:rFonts w:ascii="Times New Roman" w:eastAsia="Calibri" w:hAnsi="Times New Roman" w:cs="Times New Roman"/>
          <w:b/>
          <w:sz w:val="28"/>
          <w:szCs w:val="28"/>
        </w:rPr>
        <w:t>11.2.3.</w:t>
      </w:r>
      <w:r w:rsidRPr="004E1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827" w:rsidRPr="004E11AA">
        <w:rPr>
          <w:rFonts w:ascii="Times New Roman" w:eastAsia="Calibri" w:hAnsi="Times New Roman" w:cs="Times New Roman"/>
          <w:sz w:val="28"/>
          <w:szCs w:val="28"/>
        </w:rPr>
        <w:t>Бюджетная, налоговая и долговая политика Брянской области сформирована на основе приоритетов, определенных Президентом России в Послании Федеральному Собранию, указах Президента Российской Федерации от 7 мая 2012 года, а также проекте основных направлений бюджетной и налоговой политики Российской Федерации на 2016 год и на плановый период 2017 и 2018 годов.</w:t>
      </w:r>
    </w:p>
    <w:p w:rsidR="00733827" w:rsidRPr="004E11AA" w:rsidRDefault="00733827" w:rsidP="004E1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AA">
        <w:rPr>
          <w:rFonts w:ascii="Times New Roman" w:eastAsia="Calibri" w:hAnsi="Times New Roman" w:cs="Times New Roman"/>
          <w:sz w:val="28"/>
          <w:szCs w:val="28"/>
        </w:rPr>
        <w:t>Анализ показал соответствие направлений бюджетной, налоговой и долговой политики Брянской области федеральному законодательству.</w:t>
      </w:r>
    </w:p>
    <w:p w:rsidR="00CA4860" w:rsidRPr="005811BC" w:rsidRDefault="00CA4860" w:rsidP="00CA4860">
      <w:pPr>
        <w:pStyle w:val="af5"/>
        <w:spacing w:before="0" w:beforeAutospacing="0" w:after="0" w:afterAutospacing="0"/>
        <w:ind w:firstLine="708"/>
        <w:jc w:val="both"/>
        <w:rPr>
          <w:rStyle w:val="afe"/>
          <w:b w:val="0"/>
          <w:sz w:val="28"/>
          <w:szCs w:val="28"/>
        </w:rPr>
      </w:pPr>
      <w:r w:rsidRPr="005811BC">
        <w:rPr>
          <w:rFonts w:eastAsia="Calibri"/>
          <w:bCs/>
          <w:sz w:val="28"/>
          <w:szCs w:val="28"/>
        </w:rPr>
        <w:t xml:space="preserve">Вместе с тем, в ходе исполнения бюджета не обеспечена реализация следующих обязательств, принятых за основу </w:t>
      </w:r>
      <w:r w:rsidRPr="005811BC">
        <w:rPr>
          <w:rStyle w:val="afe"/>
          <w:b w:val="0"/>
          <w:sz w:val="28"/>
          <w:szCs w:val="28"/>
        </w:rPr>
        <w:t xml:space="preserve">бюджетной, налоговой и </w:t>
      </w:r>
      <w:r w:rsidRPr="005811BC">
        <w:rPr>
          <w:rStyle w:val="afe"/>
          <w:b w:val="0"/>
          <w:sz w:val="28"/>
          <w:szCs w:val="28"/>
        </w:rPr>
        <w:lastRenderedPageBreak/>
        <w:t>долговой политики Брянской области на</w:t>
      </w:r>
      <w:r w:rsidRPr="005811BC">
        <w:rPr>
          <w:rStyle w:val="afe"/>
          <w:b w:val="0"/>
          <w:caps/>
          <w:sz w:val="28"/>
          <w:szCs w:val="28"/>
        </w:rPr>
        <w:t xml:space="preserve"> 2016 </w:t>
      </w:r>
      <w:r w:rsidRPr="005811BC">
        <w:rPr>
          <w:rStyle w:val="afe"/>
          <w:b w:val="0"/>
          <w:sz w:val="28"/>
          <w:szCs w:val="28"/>
        </w:rPr>
        <w:t xml:space="preserve">год и на плановый период </w:t>
      </w:r>
      <w:r w:rsidRPr="005811BC">
        <w:rPr>
          <w:rStyle w:val="afe"/>
          <w:b w:val="0"/>
          <w:sz w:val="28"/>
          <w:szCs w:val="28"/>
        </w:rPr>
        <w:br/>
      </w:r>
      <w:r w:rsidRPr="005811BC">
        <w:rPr>
          <w:rStyle w:val="afe"/>
          <w:b w:val="0"/>
          <w:caps/>
          <w:sz w:val="28"/>
          <w:szCs w:val="28"/>
        </w:rPr>
        <w:t xml:space="preserve">2017 </w:t>
      </w:r>
      <w:r w:rsidRPr="005811BC">
        <w:rPr>
          <w:rStyle w:val="afe"/>
          <w:b w:val="0"/>
          <w:sz w:val="28"/>
          <w:szCs w:val="28"/>
        </w:rPr>
        <w:t>и 2018</w:t>
      </w:r>
      <w:r w:rsidRPr="005811BC">
        <w:rPr>
          <w:rStyle w:val="afe"/>
          <w:b w:val="0"/>
          <w:caps/>
          <w:sz w:val="28"/>
          <w:szCs w:val="28"/>
        </w:rPr>
        <w:t xml:space="preserve"> </w:t>
      </w:r>
      <w:r w:rsidRPr="005811BC">
        <w:rPr>
          <w:rStyle w:val="afe"/>
          <w:b w:val="0"/>
          <w:sz w:val="28"/>
          <w:szCs w:val="28"/>
        </w:rPr>
        <w:t>годов:</w:t>
      </w:r>
    </w:p>
    <w:p w:rsidR="00CA4860" w:rsidRPr="005811BC" w:rsidRDefault="00CA4860" w:rsidP="00CA4860">
      <w:pPr>
        <w:pStyle w:val="af5"/>
        <w:spacing w:before="0" w:beforeAutospacing="0" w:after="0" w:afterAutospacing="0"/>
        <w:ind w:firstLine="708"/>
        <w:jc w:val="both"/>
        <w:rPr>
          <w:rStyle w:val="afe"/>
          <w:b w:val="0"/>
          <w:spacing w:val="4"/>
          <w:sz w:val="28"/>
          <w:szCs w:val="28"/>
        </w:rPr>
      </w:pPr>
      <w:r w:rsidRPr="005811BC">
        <w:rPr>
          <w:rStyle w:val="afe"/>
          <w:b w:val="0"/>
          <w:spacing w:val="4"/>
          <w:sz w:val="28"/>
          <w:szCs w:val="28"/>
        </w:rPr>
        <w:t xml:space="preserve">с 1 сентября 2016 года не проиндексирован стипендиальный фонд </w:t>
      </w:r>
      <w:r w:rsidRPr="005811BC">
        <w:rPr>
          <w:rStyle w:val="afe"/>
          <w:b w:val="0"/>
          <w:spacing w:val="4"/>
          <w:sz w:val="28"/>
          <w:szCs w:val="28"/>
        </w:rPr>
        <w:br/>
        <w:t>в 1,064 раза;</w:t>
      </w:r>
    </w:p>
    <w:p w:rsidR="00CA4860" w:rsidRPr="005811BC" w:rsidRDefault="00CA4860" w:rsidP="00CA4860">
      <w:pPr>
        <w:pStyle w:val="af5"/>
        <w:spacing w:before="0" w:beforeAutospacing="0" w:after="0" w:afterAutospacing="0"/>
        <w:ind w:firstLine="708"/>
        <w:jc w:val="both"/>
        <w:rPr>
          <w:rStyle w:val="afe"/>
          <w:b w:val="0"/>
          <w:sz w:val="28"/>
          <w:szCs w:val="28"/>
        </w:rPr>
      </w:pPr>
      <w:r w:rsidRPr="005811BC">
        <w:rPr>
          <w:rStyle w:val="afe"/>
          <w:b w:val="0"/>
          <w:sz w:val="28"/>
          <w:szCs w:val="28"/>
        </w:rPr>
        <w:t>не в полном объеме достигнуто соотношение заработной платы педагогических работников дошкольных образовательных учреждений к средней заработной плате в сфере общего образования – при плане 100,0 % показатель составил 96,8 процента;</w:t>
      </w:r>
    </w:p>
    <w:p w:rsidR="00CA4860" w:rsidRPr="005811BC" w:rsidRDefault="00CA4860" w:rsidP="00CA4860">
      <w:pPr>
        <w:pStyle w:val="af5"/>
        <w:spacing w:before="0" w:beforeAutospacing="0" w:after="0" w:afterAutospacing="0"/>
        <w:ind w:firstLine="708"/>
        <w:jc w:val="both"/>
        <w:rPr>
          <w:rStyle w:val="afe"/>
          <w:b w:val="0"/>
          <w:sz w:val="28"/>
          <w:szCs w:val="28"/>
        </w:rPr>
      </w:pPr>
      <w:r w:rsidRPr="005811BC">
        <w:rPr>
          <w:rStyle w:val="afe"/>
          <w:b w:val="0"/>
          <w:sz w:val="28"/>
          <w:szCs w:val="28"/>
        </w:rPr>
        <w:t>не в полном объеме достигнуто соотношение заработной платы педагогических работников учреждений дополнительного образования детей к средней заработной плате учителей в регионе – при плане 83,5 %, показатель составил 83,2 процента.</w:t>
      </w:r>
    </w:p>
    <w:p w:rsidR="00CA4860" w:rsidRPr="005811BC" w:rsidRDefault="00CA4860" w:rsidP="00CA4860">
      <w:pPr>
        <w:pStyle w:val="af5"/>
        <w:spacing w:before="0" w:beforeAutospacing="0" w:after="0" w:afterAutospacing="0"/>
        <w:ind w:firstLine="708"/>
        <w:jc w:val="both"/>
        <w:rPr>
          <w:spacing w:val="4"/>
          <w:sz w:val="28"/>
          <w:szCs w:val="28"/>
        </w:rPr>
      </w:pPr>
      <w:r w:rsidRPr="005811BC">
        <w:rPr>
          <w:rStyle w:val="afe"/>
          <w:b w:val="0"/>
          <w:spacing w:val="4"/>
          <w:sz w:val="28"/>
          <w:szCs w:val="28"/>
        </w:rPr>
        <w:t>Отмечено, что о</w:t>
      </w:r>
      <w:r w:rsidRPr="005811BC">
        <w:rPr>
          <w:spacing w:val="4"/>
          <w:sz w:val="28"/>
          <w:szCs w:val="28"/>
        </w:rPr>
        <w:t xml:space="preserve">сновными направлениями бюджетной политики </w:t>
      </w:r>
      <w:r w:rsidRPr="005811BC">
        <w:rPr>
          <w:spacing w:val="4"/>
          <w:sz w:val="28"/>
          <w:szCs w:val="28"/>
        </w:rPr>
        <w:br/>
        <w:t xml:space="preserve">на 2016 год и на плановый период 2017 и 2018 годов, принятыми </w:t>
      </w:r>
      <w:r w:rsidRPr="005811BC">
        <w:rPr>
          <w:spacing w:val="4"/>
          <w:sz w:val="28"/>
          <w:szCs w:val="28"/>
        </w:rPr>
        <w:br/>
        <w:t xml:space="preserve">на федеральном уровне, установлено допустимое отклонение уровня средней заработной платы соответствующей категории работников бюджетной </w:t>
      </w:r>
      <w:r>
        <w:rPr>
          <w:spacing w:val="4"/>
          <w:sz w:val="28"/>
          <w:szCs w:val="28"/>
        </w:rPr>
        <w:br/>
      </w:r>
      <w:r w:rsidRPr="005811BC">
        <w:rPr>
          <w:spacing w:val="4"/>
          <w:sz w:val="28"/>
          <w:szCs w:val="28"/>
        </w:rPr>
        <w:t xml:space="preserve">сферы от целевого ориентира по итогам года (не более 7% от размера заработной платы). </w:t>
      </w:r>
    </w:p>
    <w:p w:rsidR="00B65AD9" w:rsidRPr="004E11AA" w:rsidRDefault="00E60DFF" w:rsidP="004E1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AA">
        <w:rPr>
          <w:rFonts w:ascii="Times New Roman" w:eastAsia="Calibri" w:hAnsi="Times New Roman" w:cs="Times New Roman"/>
          <w:b/>
          <w:sz w:val="28"/>
          <w:szCs w:val="28"/>
        </w:rPr>
        <w:t>11.2.4.</w:t>
      </w:r>
      <w:r w:rsidRPr="004E1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AD9" w:rsidRPr="004E11AA">
        <w:rPr>
          <w:rFonts w:ascii="Times New Roman" w:eastAsia="Calibri" w:hAnsi="Times New Roman" w:cs="Times New Roman"/>
          <w:sz w:val="28"/>
          <w:szCs w:val="28"/>
        </w:rPr>
        <w:t xml:space="preserve">Основные меры по исполнению областного </w:t>
      </w:r>
      <w:r w:rsidR="00E35D28">
        <w:rPr>
          <w:rFonts w:ascii="Times New Roman" w:eastAsia="Calibri" w:hAnsi="Times New Roman" w:cs="Times New Roman"/>
          <w:sz w:val="28"/>
          <w:szCs w:val="28"/>
        </w:rPr>
        <w:t>бюджета в 2016 году определены п</w:t>
      </w:r>
      <w:r w:rsidR="00B65AD9" w:rsidRPr="004E11AA">
        <w:rPr>
          <w:rFonts w:ascii="Times New Roman" w:eastAsia="Calibri" w:hAnsi="Times New Roman" w:cs="Times New Roman"/>
          <w:sz w:val="28"/>
          <w:szCs w:val="28"/>
        </w:rPr>
        <w:t xml:space="preserve">остановлением Правительства Брянской области от 18.12.2015 </w:t>
      </w:r>
      <w:r w:rsidR="00B65AD9" w:rsidRPr="004E11AA">
        <w:rPr>
          <w:rFonts w:ascii="Times New Roman" w:eastAsia="Calibri" w:hAnsi="Times New Roman" w:cs="Times New Roman"/>
          <w:sz w:val="28"/>
          <w:szCs w:val="28"/>
        </w:rPr>
        <w:br/>
        <w:t>№ 634-п «О мерах по реализации Закона Брянской области «Об областном бюджете на 2016 год».</w:t>
      </w:r>
    </w:p>
    <w:p w:rsidR="00B65AD9" w:rsidRPr="00B331A9" w:rsidRDefault="00B65AD9" w:rsidP="00B6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1A9">
        <w:rPr>
          <w:rFonts w:ascii="Times New Roman" w:eastAsia="Calibri" w:hAnsi="Times New Roman" w:cs="Times New Roman"/>
          <w:sz w:val="28"/>
          <w:szCs w:val="28"/>
        </w:rPr>
        <w:t>Контрольно-счетная палата отмечает, что установленные требования соответствуют бюджетным пол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номочиям, определенным статьями </w:t>
      </w:r>
      <w:r w:rsidRPr="00B331A9">
        <w:rPr>
          <w:rFonts w:ascii="Times New Roman" w:eastAsia="Calibri" w:hAnsi="Times New Roman" w:cs="Times New Roman"/>
          <w:sz w:val="28"/>
          <w:szCs w:val="28"/>
        </w:rPr>
        <w:t xml:space="preserve">158, 160.1, 160.2, 162 Бюджетного кодекса Российской Федерации. </w:t>
      </w:r>
      <w:r>
        <w:rPr>
          <w:rFonts w:ascii="Times New Roman" w:eastAsia="Calibri" w:hAnsi="Times New Roman" w:cs="Times New Roman"/>
          <w:sz w:val="28"/>
          <w:szCs w:val="28"/>
        </w:rPr>
        <w:t>Организация и</w:t>
      </w:r>
      <w:r w:rsidRPr="00B331A9">
        <w:rPr>
          <w:rFonts w:ascii="Times New Roman" w:eastAsia="Calibri" w:hAnsi="Times New Roman" w:cs="Times New Roman"/>
          <w:sz w:val="28"/>
          <w:szCs w:val="28"/>
        </w:rPr>
        <w:t>сполнени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331A9">
        <w:rPr>
          <w:rFonts w:ascii="Times New Roman" w:eastAsia="Calibri" w:hAnsi="Times New Roman" w:cs="Times New Roman"/>
          <w:sz w:val="28"/>
          <w:szCs w:val="28"/>
        </w:rPr>
        <w:t xml:space="preserve"> областного бюджета в отчетном периоде осуще</w:t>
      </w:r>
      <w:r>
        <w:rPr>
          <w:rFonts w:ascii="Times New Roman" w:eastAsia="Calibri" w:hAnsi="Times New Roman" w:cs="Times New Roman"/>
          <w:sz w:val="28"/>
          <w:szCs w:val="28"/>
        </w:rPr>
        <w:t>ствлялась департаментом финансов</w:t>
      </w:r>
      <w:r w:rsidRPr="00B331A9">
        <w:rPr>
          <w:rFonts w:ascii="Times New Roman" w:eastAsia="Calibri" w:hAnsi="Times New Roman" w:cs="Times New Roman"/>
          <w:sz w:val="28"/>
          <w:szCs w:val="28"/>
        </w:rPr>
        <w:t xml:space="preserve"> Брянской области в соответствии со статьей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331A9">
        <w:rPr>
          <w:rFonts w:ascii="Times New Roman" w:eastAsia="Calibri" w:hAnsi="Times New Roman" w:cs="Times New Roman"/>
          <w:sz w:val="28"/>
          <w:szCs w:val="28"/>
        </w:rPr>
        <w:t xml:space="preserve">215.1 Бюджетного кодекса Российской Федерации на основании сводной бюджетной росписи областного бюджета и кассового плана на текущий финансовый год. </w:t>
      </w:r>
    </w:p>
    <w:p w:rsidR="00DA1E9D" w:rsidRPr="00835B0A" w:rsidRDefault="00E60DFF" w:rsidP="00B65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11.3.</w:t>
      </w:r>
      <w:r w:rsidRPr="00DA1E9D">
        <w:rPr>
          <w:rFonts w:ascii="Times New Roman" w:eastAsia="Calibri" w:hAnsi="Times New Roman" w:cs="Times New Roman"/>
          <w:noProof/>
          <w:snapToGrid w:val="0"/>
          <w:sz w:val="28"/>
          <w:szCs w:val="28"/>
          <w:lang w:eastAsia="ru-RU"/>
        </w:rPr>
        <w:t xml:space="preserve"> </w:t>
      </w:r>
      <w:r w:rsidR="00DA1E9D" w:rsidRPr="00DA1E9D">
        <w:rPr>
          <w:rFonts w:ascii="Times New Roman" w:hAnsi="Times New Roman" w:cs="Times New Roman"/>
          <w:sz w:val="28"/>
          <w:szCs w:val="28"/>
          <w:lang w:eastAsia="ru-RU"/>
        </w:rPr>
        <w:t>Консолидированный бюджет Брянской области за 2016 год</w:t>
      </w:r>
      <w:r w:rsidR="00DA1E9D"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исполнен:</w:t>
      </w:r>
    </w:p>
    <w:p w:rsidR="00DA1E9D" w:rsidRPr="00835B0A" w:rsidRDefault="00DA1E9D" w:rsidP="00DA1E9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доходам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58 118 468,1 тыс. рублей,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101,1 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плановых назн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ачений, темп роста к уровню 2015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со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ставил 116,6 %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A1E9D" w:rsidRPr="00835B0A" w:rsidRDefault="00DA1E9D" w:rsidP="00DA1E9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расходам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57 338 334,0 тыс. рублей, или 97,6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% плановых назн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ачений, темп роста к уровню 2015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составил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108,5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E9D" w:rsidRPr="00835B0A" w:rsidRDefault="00DA1E9D" w:rsidP="00DA1E9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профицитом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780 134,1</w:t>
      </w:r>
      <w:r w:rsidRPr="00835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DA1E9D" w:rsidRPr="00792858" w:rsidRDefault="00DA1E9D" w:rsidP="00DA1E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2016 году на территории Брянской области мобилизовано налогов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сборов в бюджетную систему Российской Федерации на общую сумму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55 857 288,0 тыс. рублей, что на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17 336 804,0</w:t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45,0</w:t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%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больше </w:t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уровня 2015 года, в том числе:</w:t>
      </w:r>
    </w:p>
    <w:p w:rsidR="00DA1E9D" w:rsidRPr="00792858" w:rsidRDefault="00DA1E9D" w:rsidP="00DA1E9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федеральный бюджет –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25 047 174,0 </w:t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9285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44,8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% общего объема поступлений,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что в 2,0 раза выше уровня 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>2015 года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  <w:r w:rsidRPr="007928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A1E9D" w:rsidRPr="00321A67" w:rsidRDefault="00DA1E9D" w:rsidP="00DA1E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областной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бюджет –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23 373 534,0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тыс. рублей,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41,8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%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общего объема поступлений, рост к уровню 2015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составил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2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2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,4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%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;</w:t>
      </w:r>
    </w:p>
    <w:p w:rsidR="00DA1E9D" w:rsidRPr="00321A67" w:rsidRDefault="00DA1E9D" w:rsidP="00DA1E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lastRenderedPageBreak/>
        <w:t>в местные бюджеты – 7 436 580,0 тыс. рублей,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13,4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% общего объема,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рост 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уровню 2015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составил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5,9</w:t>
      </w:r>
      <w:r w:rsidRPr="00321A67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процента.</w:t>
      </w:r>
    </w:p>
    <w:p w:rsidR="00DA1E9D" w:rsidRDefault="00DA1E9D" w:rsidP="00DA1E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675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 состоянию на 01.01.2016 года </w:t>
      </w:r>
      <w:r w:rsidRPr="00DA6753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совокупная задолженность по налогам и сборам, пеням и налоговым санкциям</w:t>
      </w:r>
      <w:r w:rsidRPr="00DA675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составляла 5 745 066,0 тыс. рублей. </w:t>
      </w:r>
      <w:r w:rsidRPr="00DA675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 xml:space="preserve">В течение отчетного периода задолженность увеличилась на 175 741,0 тыс. рублей </w:t>
      </w:r>
      <w:r w:rsidRPr="001E0E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по состоянию на 1 января 2017 года составила 5 920 807,0 тыс. рублей.</w:t>
      </w:r>
    </w:p>
    <w:p w:rsidR="00DA1E9D" w:rsidRPr="00952B65" w:rsidRDefault="00DA1E9D" w:rsidP="00DA1E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Сумма недоимки за 2016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год увеличилась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207 762,0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 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по состоянию на 1 января 2017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8"/>
          <w:lang w:eastAsia="ru-RU"/>
        </w:rPr>
        <w:t>2 193 064,0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E35D2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по федеральным налогам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1 409 346,0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85D4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64,3 %,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региональным – 476 443,0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85D4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21,7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%, по местным –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233 431,0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85D4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10,6</w:t>
      </w:r>
      <w:r w:rsidRPr="001E0E9E">
        <w:rPr>
          <w:rFonts w:ascii="Times New Roman" w:hAnsi="Times New Roman" w:cs="Times New Roman"/>
          <w:sz w:val="28"/>
          <w:szCs w:val="28"/>
          <w:lang w:eastAsia="ru-RU"/>
        </w:rPr>
        <w:t xml:space="preserve"> %, по налогам </w:t>
      </w:r>
      <w:r w:rsidRPr="001E0E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 специальными налоговыми режимами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73 844,0</w:t>
      </w:r>
      <w:r w:rsidRPr="001E0E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1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0E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3,4</w:t>
      </w:r>
      <w:r w:rsidRPr="001E0E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% процента.</w:t>
      </w:r>
    </w:p>
    <w:p w:rsidR="0033416D" w:rsidRPr="00677F4C" w:rsidRDefault="00E60DFF" w:rsidP="00DA1E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11.4.</w:t>
      </w:r>
      <w:r w:rsidRPr="003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16D" w:rsidRPr="003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2016 год доходная часть областного бюджета исполнена </w:t>
      </w:r>
      <w:r w:rsidR="00E35D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416D" w:rsidRPr="003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33416D" w:rsidRPr="0063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50 644 054,4 тыс. рублей, что составило 137,2 % к первоначально утвержденным плановым назначениям и 101,1 % к утвержденному бюджету в окончательной редакции</w:t>
      </w:r>
      <w:r w:rsidR="0033416D" w:rsidRPr="0067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Утвержденные плановые показатели перевыполнены как по налоговым, так и по неналоговым доходам областного бюджета, </w:t>
      </w:r>
      <w:r w:rsidR="00E35D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416D" w:rsidRPr="0067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безвозмездным поступлениям сложилось недоисполнение показателей.</w:t>
      </w:r>
    </w:p>
    <w:p w:rsidR="0033416D" w:rsidRPr="00777CC9" w:rsidRDefault="0033416D" w:rsidP="003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F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роста доходов областного бюджета отчетного периода к уровню 2015 года составил 118,4 процента. </w:t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сложилось как за счет роста безвозмездных поступлений из федерального бюджета – на 15,1 %, так и </w:t>
      </w:r>
      <w:r w:rsidR="00E35D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роста собственных доходов, при этом объем </w:t>
      </w:r>
      <w:r w:rsidRPr="00777C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поступления налоговых доходов</w:t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возрос на 24,4 %, </w:t>
      </w:r>
      <w:r w:rsidRPr="00777C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объем поступлений неналоговых доходов </w:t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снизился </w:t>
      </w:r>
      <w:r w:rsidR="00E35D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19,9 процента. </w:t>
      </w:r>
    </w:p>
    <w:p w:rsidR="0033416D" w:rsidRPr="001B0D0A" w:rsidRDefault="0033416D" w:rsidP="003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исполнения бюджета 2016 года отмечается превышение темпа роста собственных доходов над темпами роста безвозмездных поступлений. Так, темп роста собственных доходов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в сравнении с темпом роста 2015 года </w:t>
      </w:r>
      <w:r w:rsidRPr="001B0D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озрос</w:t>
      </w:r>
      <w:r w:rsidRPr="001B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24,8</w:t>
      </w:r>
      <w:r w:rsidRPr="001B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процентного пункта, темп роста безвозмездных поступлений снизился на 0,8 процентного пункта.</w:t>
      </w:r>
    </w:p>
    <w:p w:rsidR="0033416D" w:rsidRPr="00A2012D" w:rsidRDefault="0033416D" w:rsidP="003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в областн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бюджет поступило 23 373 533,8</w:t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налоговых и неналоговых доходов, плановые назначения исполнены </w:t>
      </w:r>
      <w:r w:rsidR="00E35D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103,5 процента. Сверх утвержденного плана в областной бюджет поступило 786 625,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собственных доходов.</w:t>
      </w:r>
    </w:p>
    <w:p w:rsidR="0033416D" w:rsidRPr="00A2012D" w:rsidRDefault="0033416D" w:rsidP="003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 </w:t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доли собственных доходов в общем объеме поступлений. </w:t>
      </w:r>
      <w:r w:rsidR="00E35D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удельный вес налоговых и неналоговых доходов составил 46,2 %, что выше уровня прошлого года на 1,6 процентного пункта. </w:t>
      </w:r>
    </w:p>
    <w:p w:rsidR="0033416D" w:rsidRPr="00A003E7" w:rsidRDefault="0033416D" w:rsidP="003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году сохраняется сложившаяся тенденция превышения доли безвозмездных поступлений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налоговыми и неналоговыми</w:t>
      </w: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доходами областного бюджета. </w:t>
      </w:r>
    </w:p>
    <w:p w:rsidR="0033416D" w:rsidRPr="00A003E7" w:rsidRDefault="0033416D" w:rsidP="003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собственных доходов наибольший удельный вес занимают налоговые доходы, на их долю приходится 97,0 %, неналоговые доходы составляют 3,0 процента.</w:t>
      </w:r>
    </w:p>
    <w:p w:rsidR="003B0ADD" w:rsidRPr="00481F4B" w:rsidRDefault="0033416D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2D">
        <w:rPr>
          <w:rFonts w:ascii="Times New Roman" w:hAnsi="Times New Roman" w:cs="Times New Roman"/>
          <w:b/>
          <w:spacing w:val="-4"/>
          <w:sz w:val="28"/>
          <w:szCs w:val="28"/>
        </w:rPr>
        <w:t>11.4.1.</w:t>
      </w:r>
      <w:r w:rsidRPr="002546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ADD" w:rsidRPr="00254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 2016 год в областной бюджет поступило 22 671 399,2 тыс. рублей</w:t>
      </w:r>
      <w:r w:rsidR="003B0ADD"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доходов. Исполнение установленного задания обеспечено </w:t>
      </w:r>
      <w:r w:rsidR="003B0ADD"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0ADD"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103,4 процента. Сверх утвержденного плана в обла</w:t>
      </w:r>
      <w:r w:rsid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стной бюджет поступило 750 534,6</w:t>
      </w:r>
      <w:r w:rsidR="003B0ADD"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налоговых платежей.</w:t>
      </w:r>
    </w:p>
    <w:p w:rsidR="003B0ADD" w:rsidRPr="00481F4B" w:rsidRDefault="003B0ADD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группе налоговых доходов выполнение плановых назначений обеспечено по всем основным доходным источникам, исключение составляют транспортный налог с организаций, налог на добычу полезных ископаемых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8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сборы за пользование объектами животного мира и за пользование объектами водных биологических ресурсов. </w:t>
      </w:r>
    </w:p>
    <w:p w:rsidR="003B0ADD" w:rsidRPr="00E008B3" w:rsidRDefault="003B0ADD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 на доходы физических лиц</w:t>
      </w:r>
      <w:r w:rsidRPr="008F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областной бюджет в сумме 8 596 285,3 тыс. рублей, или 104,2 % плановых назначений. </w:t>
      </w:r>
      <w:r w:rsidRPr="00833EE6">
        <w:rPr>
          <w:rFonts w:ascii="Times New Roman" w:hAnsi="Times New Roman" w:cs="Times New Roman"/>
          <w:sz w:val="28"/>
          <w:szCs w:val="28"/>
        </w:rPr>
        <w:t xml:space="preserve">Перевыполнение плановых назначений по НДФЛ обусловлено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ростом налоговой базы, при этом отмечен рост задолженности </w:t>
      </w:r>
      <w:r w:rsidRPr="00ED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началом отчетного года </w:t>
      </w:r>
      <w:r w:rsidR="00E35D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7,9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процента.</w:t>
      </w:r>
    </w:p>
    <w:p w:rsidR="003B0ADD" w:rsidRPr="0056739E" w:rsidRDefault="003B0ADD" w:rsidP="003B0ADD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 на прибыль организаций</w:t>
      </w:r>
      <w:r w:rsidRPr="009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 в областной бюджет в сумме 5 089 159,6 тыс. рублей, плановые назначения исполнены на 101,9 %, </w:t>
      </w:r>
      <w:r w:rsidRPr="0056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сверхплановое поступление составило 96 017,3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</w:t>
      </w:r>
      <w:r w:rsidR="00254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39E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поступления налога возросли на 63,2 процента.</w:t>
      </w:r>
      <w:r w:rsidRPr="001C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739E">
        <w:rPr>
          <w:rFonts w:ascii="Times New Roman" w:hAnsi="Times New Roman" w:cs="Times New Roman"/>
          <w:sz w:val="28"/>
          <w:szCs w:val="28"/>
        </w:rPr>
        <w:t>ост поступлений обусловлен увеличением объемов производства и реализации продукции основными налогоплательщиками региона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25462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6739E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739E">
        <w:rPr>
          <w:rFonts w:ascii="Times New Roman" w:hAnsi="Times New Roman" w:cs="Times New Roman"/>
          <w:sz w:val="28"/>
          <w:szCs w:val="28"/>
        </w:rPr>
        <w:t xml:space="preserve"> сумм возвратов по налогу на прибыль организаций, производимых в соответствии </w:t>
      </w:r>
      <w:r w:rsidR="00E35D28">
        <w:rPr>
          <w:rFonts w:ascii="Times New Roman" w:hAnsi="Times New Roman" w:cs="Times New Roman"/>
          <w:sz w:val="28"/>
          <w:szCs w:val="28"/>
        </w:rPr>
        <w:br/>
      </w:r>
      <w:r w:rsidRPr="0056739E">
        <w:rPr>
          <w:rFonts w:ascii="Times New Roman" w:hAnsi="Times New Roman" w:cs="Times New Roman"/>
          <w:sz w:val="28"/>
          <w:szCs w:val="28"/>
        </w:rPr>
        <w:t>с действующим законодательством на основании заявлений налогоплательщиков. По сравнению с аналогичным периодом прошлого года возвраты налога из бюджета уменьшились на 50,1 процента.</w:t>
      </w:r>
    </w:p>
    <w:p w:rsidR="003B0ADD" w:rsidRDefault="003B0ADD" w:rsidP="003B0A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 w:rsidRPr="00146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в областной бюджет</w:t>
      </w:r>
      <w:r w:rsidRPr="00146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6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акцизов по подакцизным товарам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3 933 203,3</w:t>
      </w:r>
      <w:r w:rsidRPr="0014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104,9 % утвержденного годового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7C7">
        <w:rPr>
          <w:rFonts w:ascii="Times New Roman" w:hAnsi="Times New Roman" w:cs="Times New Roman"/>
          <w:sz w:val="28"/>
          <w:szCs w:val="28"/>
        </w:rPr>
        <w:t>Всего по сводной группе акцизов сверх утвержденного плана в областной бюджет поступило 182 341,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67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3510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</w:t>
      </w:r>
    </w:p>
    <w:p w:rsidR="003B0ADD" w:rsidRPr="00DC0A63" w:rsidRDefault="003B0ADD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2015 года, в целом, поступления акцизов по подакцизным товарам возросли на 41,4 %, или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1 152 424,1</w:t>
      </w:r>
      <w:r w:rsidRPr="00DC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При этом темп роста акцизов на алкогольную продукцию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0A63">
        <w:rPr>
          <w:rFonts w:ascii="Times New Roman" w:eastAsia="Times New Roman" w:hAnsi="Times New Roman" w:cs="Times New Roman"/>
          <w:sz w:val="28"/>
          <w:szCs w:val="28"/>
          <w:lang w:eastAsia="ru-RU"/>
        </w:rPr>
        <w:t>л 114,2</w:t>
      </w:r>
      <w:r w:rsidR="0014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A63">
        <w:rPr>
          <w:rFonts w:ascii="Times New Roman" w:eastAsia="Times New Roman" w:hAnsi="Times New Roman" w:cs="Times New Roman"/>
          <w:sz w:val="28"/>
          <w:szCs w:val="28"/>
          <w:lang w:eastAsia="ru-RU"/>
        </w:rPr>
        <w:t>%, темп роста акцизов на нефтепродукты – 154,0 процента.</w:t>
      </w:r>
    </w:p>
    <w:p w:rsidR="003B0ADD" w:rsidRPr="008D0777" w:rsidRDefault="003B0ADD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2016 год поступления в областной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 на имущество 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сложились в сумме 3 452 793,2 тыс. рублей, или 103,0 % утвержденных годовых назначений.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 роста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 отчетного периода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114,9 %, объем поступления налогов на имущество увеличился </w:t>
      </w:r>
      <w:r w:rsidR="00E35D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446 495,0</w:t>
      </w:r>
      <w:r w:rsidRPr="008D0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:rsidR="003B0ADD" w:rsidRPr="00A54250" w:rsidRDefault="00E60DFF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11.4.2. </w:t>
      </w:r>
      <w:r w:rsidR="003B0ADD" w:rsidRP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в областной бюджет поступило 702 134,6 тыс. рублей</w:t>
      </w:r>
      <w:r w:rsidR="003B0ADD" w:rsidRPr="00A5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неналоговых доходов. Ут</w:t>
      </w:r>
      <w:r w:rsid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очненный годовой план исполнен </w:t>
      </w:r>
      <w:r w:rsidR="003B0ADD" w:rsidRPr="00A54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105,4 процента.</w:t>
      </w:r>
      <w:r w:rsidR="003B0ADD" w:rsidRPr="000A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B0ADD" w:rsidRPr="00A5425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 роста к уровню 2015 года составил 80,1 процента.</w:t>
      </w:r>
    </w:p>
    <w:p w:rsidR="003B0ADD" w:rsidRDefault="003B0ADD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собственных доходов неналоговые доходы составляют 3,0 %, что на 1,6 процентного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62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2015 года.</w:t>
      </w:r>
    </w:p>
    <w:p w:rsidR="003B0ADD" w:rsidRDefault="003B0ADD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5043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2016 году</w:t>
      </w:r>
      <w:r w:rsidRPr="0015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04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сновными источниками, формирующими неналоговые доходы областного бюджета, яв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лялись</w:t>
      </w:r>
      <w:r w:rsidRPr="001504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5043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штрафы, санкции, возмещения ущерба,</w:t>
      </w:r>
      <w:r w:rsidRPr="001504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доходы от использования имущества областной собственности и платежи при пользовании природными ресурсами. </w:t>
      </w:r>
    </w:p>
    <w:p w:rsidR="003B0ADD" w:rsidRPr="000027B7" w:rsidRDefault="003B0ADD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Доходы от использования имущества, находящегося в государственной собственности Брянской области,</w:t>
      </w:r>
      <w:r w:rsidRPr="0015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в областной </w:t>
      </w:r>
      <w:r w:rsidRPr="00E23C7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в сумме 183 363,1 тыс. рублей. Плановые показатели исполнены на 102,2 %, сверхплановые поступления составили 3 965,4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лановые назначения по доходам от использования имущества, находящегося 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областной собственности, перевыполнены как в целом по подгруппе, так и 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разрезе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доходов. К уровню 2015 года поступления в областной бюджет от использования государственного имущества снизились на 9,1 процента.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поступлений к уровню 2015 года сложилось по всем видам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</w:t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доходов от </w:t>
      </w:r>
      <w:r w:rsidRPr="00002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сдачи в аренду имущества, составляющего казну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по которым темп роста составил </w:t>
      </w:r>
      <w:r w:rsidRPr="0000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142,5 процента. </w:t>
      </w:r>
    </w:p>
    <w:p w:rsidR="003B0ADD" w:rsidRPr="00F04A60" w:rsidRDefault="003B0ADD" w:rsidP="003B0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A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Наибольший удельный вес в структуре доходов от использования имущества областной собственности занимают доходы, получаемые в виде арендной платы за земли после разграничения государственной собственности на землю – 82,2 процента. За 2016 год</w:t>
      </w:r>
      <w:r w:rsidRPr="008D6AAE">
        <w:rPr>
          <w:rFonts w:ascii="Times New Roman" w:eastAsia="Times New Roman" w:hAnsi="Times New Roman" w:cs="Times New Roman"/>
          <w:color w:val="BF8F00" w:themeColor="accent4" w:themeShade="BF"/>
          <w:spacing w:val="-4"/>
          <w:sz w:val="28"/>
          <w:szCs w:val="28"/>
          <w:lang w:eastAsia="ru-RU"/>
        </w:rPr>
        <w:t xml:space="preserve"> </w:t>
      </w:r>
      <w:r w:rsidRPr="008D6A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поступления в областной бюджет составили 150 763,9 тыс. рублей, или 101,7 % плановых назначений. Перевыполнение </w:t>
      </w:r>
      <w:r w:rsidRPr="008D6AAE">
        <w:rPr>
          <w:rFonts w:ascii="Times New Roman" w:hAnsi="Times New Roman" w:cs="Times New Roman"/>
          <w:spacing w:val="-4"/>
          <w:sz w:val="28"/>
          <w:szCs w:val="28"/>
        </w:rPr>
        <w:t>связано с увеличением количества заключенных договоров аренды</w:t>
      </w:r>
      <w:r w:rsidRPr="00F04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ADD" w:rsidRPr="0035061D" w:rsidRDefault="003B0ADD" w:rsidP="003B0ADD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уммарная задолженность по арендной плате за земельные участки, находящиеся в собственности Брянской области, по сравнению с началом отчетного периода увеличи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на 3 356,7 тыс. рублей, или на 2,7 процента</w:t>
      </w:r>
      <w:r w:rsidR="001419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127 078,1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темп роста задолженности снизился на 4,5 процентного пункта. </w:t>
      </w:r>
    </w:p>
    <w:p w:rsidR="003B0ADD" w:rsidRPr="00A15B4E" w:rsidRDefault="00E60DFF" w:rsidP="003B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B0A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11.4.3. </w:t>
      </w:r>
      <w:r w:rsidR="003B0ADD" w:rsidRP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безвозмездные поступления</w:t>
      </w:r>
      <w:r w:rsidR="003B0ADD" w:rsidRPr="003B0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ADD" w:rsidRP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областной бюджет</w:t>
      </w:r>
      <w:r w:rsidR="003B0ADD" w:rsidRPr="00D6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27 270 520,6</w:t>
      </w:r>
      <w:r w:rsidR="003B0ADD"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99,1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ADD" w:rsidRP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>% утвержденного плана.</w:t>
      </w:r>
      <w:r w:rsid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ADD" w:rsidRPr="00A15B4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уровню 2015 года общий объем безвозмездных посту</w:t>
      </w:r>
      <w:r w:rsid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плений увеличился 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0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3 579 639,2</w:t>
      </w:r>
      <w:r w:rsidR="003B0ADD" w:rsidRPr="00A1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на 15,1 процента.</w:t>
      </w:r>
    </w:p>
    <w:p w:rsidR="003B0ADD" w:rsidRPr="008842FC" w:rsidRDefault="003B0ADD" w:rsidP="003B0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F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аибольший удельный вес</w:t>
      </w:r>
      <w:r w:rsidRPr="00CF04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F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безвозмездных поступлений занимают</w:t>
      </w:r>
      <w:r w:rsidRPr="00CF04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C32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субсидии</w:t>
      </w:r>
      <w:r w:rsidRPr="00BC32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долю приходится 39,6 процента. </w:t>
      </w:r>
      <w:r w:rsidRPr="00CF04AE">
        <w:rPr>
          <w:rFonts w:ascii="Times New Roman" w:hAnsi="Times New Roman" w:cs="Times New Roman"/>
          <w:sz w:val="28"/>
          <w:szCs w:val="28"/>
        </w:rPr>
        <w:t xml:space="preserve">Исполнение сложилось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CF04AE">
        <w:rPr>
          <w:rFonts w:ascii="Times New Roman" w:hAnsi="Times New Roman" w:cs="Times New Roman"/>
          <w:sz w:val="28"/>
          <w:szCs w:val="28"/>
        </w:rPr>
        <w:t xml:space="preserve">10 810 446,5 тыс. рублей </w:t>
      </w:r>
      <w:r>
        <w:rPr>
          <w:rFonts w:ascii="Times New Roman" w:hAnsi="Times New Roman" w:cs="Times New Roman"/>
          <w:sz w:val="28"/>
          <w:szCs w:val="28"/>
        </w:rPr>
        <w:t>и составило</w:t>
      </w:r>
      <w:r w:rsidRPr="00CF04AE">
        <w:rPr>
          <w:rFonts w:ascii="Times New Roman" w:hAnsi="Times New Roman" w:cs="Times New Roman"/>
          <w:sz w:val="28"/>
          <w:szCs w:val="28"/>
        </w:rPr>
        <w:t xml:space="preserve"> 98,8 % от прогнозного объема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04AE">
        <w:rPr>
          <w:rFonts w:ascii="Times New Roman" w:hAnsi="Times New Roman" w:cs="Times New Roman"/>
          <w:sz w:val="28"/>
          <w:szCs w:val="28"/>
        </w:rPr>
        <w:t xml:space="preserve"> По сравнению с 2015 годом объем субсидий из федерального бюджета увеличился на 25,1 процента.</w:t>
      </w:r>
      <w:r w:rsidRPr="002D11D9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дотаций 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 34,5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%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ездных поступлений. 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исполн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на 100,0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бюджет поступило 9 413 970,4 тыс. рублей, что на 2 325 744,9 </w:t>
      </w:r>
      <w:r w:rsidRPr="0088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рублей, или </w:t>
      </w:r>
      <w:r w:rsidRPr="0088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32,8 % превышает уровень 2015 года. </w:t>
      </w:r>
      <w:r w:rsidRPr="00E71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</w:t>
      </w:r>
      <w:r w:rsidRPr="00E715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526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A7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убвенции</w:t>
      </w:r>
      <w:r w:rsidRPr="00E715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1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безвозмездных поступлений составили 21,7 процента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поступили</w:t>
      </w:r>
      <w:r w:rsidRPr="00E7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областной бюджет в сумме</w:t>
      </w:r>
      <w:r w:rsidRPr="00E7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5 908 202,7 тыс. рублей, или 98,8 % плановых назначений. </w:t>
      </w:r>
      <w:r w:rsidR="008629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2015 годом объем субвенций </w:t>
      </w:r>
      <w:r w:rsidRPr="0086291C">
        <w:rPr>
          <w:rFonts w:ascii="Times New Roman" w:hAnsi="Times New Roman" w:cs="Times New Roman"/>
          <w:sz w:val="28"/>
          <w:szCs w:val="28"/>
        </w:rPr>
        <w:t xml:space="preserve">снизился на 13,0 процента. </w:t>
      </w:r>
      <w:r w:rsidRPr="008629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Иные межбюджетные трансферты</w:t>
      </w:r>
      <w:r w:rsidRPr="0086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безвозмездных поступлений занимают 3,6 процента. Поступления в областной бюджет сложились в сумме </w:t>
      </w:r>
      <w:r w:rsidR="008629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291C">
        <w:rPr>
          <w:rFonts w:ascii="Times New Roman" w:eastAsia="Times New Roman" w:hAnsi="Times New Roman" w:cs="Times New Roman"/>
          <w:sz w:val="28"/>
          <w:szCs w:val="28"/>
          <w:lang w:eastAsia="ru-RU"/>
        </w:rPr>
        <w:t>984 090,1 тыс. рублей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темп роста к</w:t>
      </w:r>
      <w:r w:rsidRPr="001F61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уровню 2015 года состав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ил</w:t>
      </w:r>
      <w:r w:rsidRPr="001F61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110,0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процента.</w:t>
      </w:r>
    </w:p>
    <w:p w:rsidR="003657B7" w:rsidRPr="003657B7" w:rsidRDefault="00E60DFF" w:rsidP="003B0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11.4.4.</w:t>
      </w:r>
      <w:r w:rsidRPr="0036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7B7" w:rsidRPr="003657B7">
        <w:rPr>
          <w:rFonts w:ascii="Times New Roman" w:hAnsi="Times New Roman" w:cs="Times New Roman"/>
          <w:sz w:val="28"/>
          <w:szCs w:val="28"/>
        </w:rPr>
        <w:t xml:space="preserve">Администрирование налоговых и неналоговых доходов областного бюджета осуществляли 39 администраторов. </w:t>
      </w:r>
    </w:p>
    <w:p w:rsidR="003657B7" w:rsidRPr="003657B7" w:rsidRDefault="003657B7" w:rsidP="00365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7B7">
        <w:rPr>
          <w:rFonts w:ascii="Times New Roman" w:hAnsi="Times New Roman" w:cs="Times New Roman"/>
          <w:sz w:val="28"/>
          <w:szCs w:val="28"/>
        </w:rPr>
        <w:t xml:space="preserve">Объем администрируемых налоговых и неналоговых доходов областного бюджета за 2016 год без учета невыясненных поступлений составил 23 395 693,9 тыс. рублей, или 103,6 % годового плана. Доходы, </w:t>
      </w:r>
      <w:r w:rsidRPr="003657B7">
        <w:rPr>
          <w:rFonts w:ascii="Times New Roman" w:hAnsi="Times New Roman" w:cs="Times New Roman"/>
          <w:sz w:val="28"/>
          <w:szCs w:val="28"/>
        </w:rPr>
        <w:lastRenderedPageBreak/>
        <w:t>администрируемые территориальными органами федеральной исполнительной власти, поступили в областной бюджет в сумме 22 963 558,3</w:t>
      </w:r>
      <w:r w:rsidRPr="003657B7">
        <w:rPr>
          <w:rFonts w:ascii="Times New Roman" w:hAnsi="Times New Roman" w:cs="Times New Roman"/>
          <w:b/>
          <w:i/>
        </w:rPr>
        <w:t xml:space="preserve"> </w:t>
      </w:r>
      <w:r w:rsidRPr="003657B7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3657B7">
        <w:rPr>
          <w:rFonts w:ascii="Times New Roman" w:hAnsi="Times New Roman" w:cs="Times New Roman"/>
          <w:sz w:val="28"/>
          <w:szCs w:val="28"/>
        </w:rPr>
        <w:br/>
        <w:t>(98,2 % общего объема), исполнение годового плана составило 103,4 процента. По доходам, администрируемым органами государственной власти Брянской области, поступления составили 432 135,6</w:t>
      </w:r>
      <w:r w:rsidRPr="003657B7">
        <w:rPr>
          <w:rFonts w:ascii="Times New Roman" w:hAnsi="Times New Roman" w:cs="Times New Roman"/>
          <w:b/>
          <w:i/>
        </w:rPr>
        <w:t xml:space="preserve"> </w:t>
      </w:r>
      <w:r w:rsidRPr="003657B7">
        <w:rPr>
          <w:rFonts w:ascii="Times New Roman" w:hAnsi="Times New Roman" w:cs="Times New Roman"/>
          <w:sz w:val="28"/>
          <w:szCs w:val="28"/>
        </w:rPr>
        <w:t>тыс. рублей (1,8 % общего объема), исполнение годового плана составило 113,7 процента.</w:t>
      </w:r>
    </w:p>
    <w:p w:rsidR="003657B7" w:rsidRPr="003657B7" w:rsidRDefault="003657B7" w:rsidP="00365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7B7">
        <w:rPr>
          <w:rFonts w:ascii="Times New Roman" w:hAnsi="Times New Roman" w:cs="Times New Roman"/>
          <w:sz w:val="28"/>
          <w:szCs w:val="28"/>
        </w:rPr>
        <w:t xml:space="preserve">В 2016 году 96,3 % поступлений в доход областного бюджета обеспечили 2 администратора – управление ФНС России по Брянской области (83,8 %) и управление Федерального казначейства России по Смоленской области </w:t>
      </w:r>
      <w:r w:rsidRPr="003657B7">
        <w:rPr>
          <w:rFonts w:ascii="Times New Roman" w:hAnsi="Times New Roman" w:cs="Times New Roman"/>
          <w:sz w:val="28"/>
          <w:szCs w:val="28"/>
        </w:rPr>
        <w:br/>
        <w:t xml:space="preserve">(12,5 %), остальные администраторы обеспечили 3,7 % общего объема доходов. </w:t>
      </w:r>
    </w:p>
    <w:p w:rsidR="00EB18C1" w:rsidRPr="00FD0489" w:rsidRDefault="00EB18C1" w:rsidP="00EB18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0489">
        <w:rPr>
          <w:rFonts w:ascii="Times New Roman" w:hAnsi="Times New Roman" w:cs="Times New Roman"/>
          <w:sz w:val="28"/>
          <w:szCs w:val="28"/>
        </w:rPr>
        <w:t>Отмечен недостаточный уровень администрирования органами государственной власти закрепленных доходных источников и низкий уровень планирования прогноза поступлений. Так, из 39 главных администраторов налоговых и неналоговых доходов областного бюджета только 3 главных администратора доходов исполнили доведенные показатели в объеме плановых назначений, 2 главных администратора доходов установленные показатели не выполнили, одним главным администратором поступление доходов на 2016 год не планировалось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0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0489">
        <w:rPr>
          <w:rFonts w:ascii="Times New Roman" w:hAnsi="Times New Roman" w:cs="Times New Roman"/>
          <w:sz w:val="28"/>
          <w:szCs w:val="28"/>
        </w:rPr>
        <w:t>еревыполнили установленные показатели 33 главных администратора доходов</w:t>
      </w:r>
      <w:r>
        <w:rPr>
          <w:rFonts w:ascii="Times New Roman" w:hAnsi="Times New Roman" w:cs="Times New Roman"/>
          <w:sz w:val="28"/>
          <w:szCs w:val="28"/>
        </w:rPr>
        <w:t>, при этом о</w:t>
      </w:r>
      <w:r w:rsidRPr="00FD0489">
        <w:rPr>
          <w:rFonts w:ascii="Times New Roman" w:hAnsi="Times New Roman" w:cs="Times New Roman"/>
          <w:sz w:val="28"/>
          <w:szCs w:val="28"/>
        </w:rPr>
        <w:t>тдельными администраторами плановые назначения по налоговым и неналоговым доходам бюджета перевыполнены в несколько раз (управлением по охране и сохранению историко-культурного наследия Брянской области – в 2 раза, департаментом сельского хозяйства Брянской области – в 3 раза, департаментом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– в 9,5 раза).</w:t>
      </w:r>
      <w:r w:rsidRPr="00FD0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7B7" w:rsidRPr="003657B7" w:rsidRDefault="003657B7" w:rsidP="00334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57B7">
        <w:rPr>
          <w:rFonts w:ascii="Times New Roman" w:hAnsi="Times New Roman" w:cs="Times New Roman"/>
          <w:sz w:val="28"/>
          <w:szCs w:val="28"/>
        </w:rPr>
        <w:t>Исполнение плана по мобилизации собственных доходов ниже среднего показателя (103,6 %) сложилось по 10 администраторам дох</w:t>
      </w:r>
      <w:r w:rsidR="009C6DE3">
        <w:rPr>
          <w:rFonts w:ascii="Times New Roman" w:hAnsi="Times New Roman" w:cs="Times New Roman"/>
          <w:sz w:val="28"/>
          <w:szCs w:val="28"/>
        </w:rPr>
        <w:t>одов областного бюджета, из них</w:t>
      </w:r>
      <w:r w:rsidRPr="003657B7">
        <w:rPr>
          <w:rFonts w:ascii="Times New Roman" w:hAnsi="Times New Roman" w:cs="Times New Roman"/>
          <w:sz w:val="28"/>
          <w:szCs w:val="28"/>
        </w:rPr>
        <w:t xml:space="preserve"> 4 территориальных ор</w:t>
      </w:r>
      <w:r w:rsidR="009C6DE3">
        <w:rPr>
          <w:rFonts w:ascii="Times New Roman" w:hAnsi="Times New Roman" w:cs="Times New Roman"/>
          <w:sz w:val="28"/>
          <w:szCs w:val="28"/>
        </w:rPr>
        <w:t>гана федеральных органов власти и</w:t>
      </w:r>
      <w:r w:rsidRPr="003657B7">
        <w:rPr>
          <w:rFonts w:ascii="Times New Roman" w:hAnsi="Times New Roman" w:cs="Times New Roman"/>
          <w:sz w:val="28"/>
          <w:szCs w:val="28"/>
        </w:rPr>
        <w:t xml:space="preserve"> </w:t>
      </w:r>
      <w:r w:rsidRPr="003657B7">
        <w:rPr>
          <w:rFonts w:ascii="Times New Roman" w:hAnsi="Times New Roman" w:cs="Times New Roman"/>
          <w:sz w:val="28"/>
          <w:szCs w:val="28"/>
        </w:rPr>
        <w:br/>
        <w:t>6 органов государственной власти Брянской области.</w:t>
      </w:r>
    </w:p>
    <w:p w:rsidR="003657B7" w:rsidRPr="003657B7" w:rsidRDefault="003657B7" w:rsidP="00365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7B7">
        <w:rPr>
          <w:rFonts w:ascii="Times New Roman" w:hAnsi="Times New Roman" w:cs="Times New Roman"/>
          <w:sz w:val="28"/>
          <w:szCs w:val="28"/>
        </w:rPr>
        <w:t xml:space="preserve">Перевыполнение плановых назначений по налоговым и неналоговым доходам составило 808 785,7 тыс. рублей, в том числе по доходам, администрируемым управлением Федеральной налоговой службы России </w:t>
      </w:r>
      <w:r w:rsidR="009C6DE3">
        <w:rPr>
          <w:rFonts w:ascii="Times New Roman" w:hAnsi="Times New Roman" w:cs="Times New Roman"/>
          <w:sz w:val="28"/>
          <w:szCs w:val="28"/>
        </w:rPr>
        <w:br/>
      </w:r>
      <w:r w:rsidRPr="003657B7">
        <w:rPr>
          <w:rFonts w:ascii="Times New Roman" w:hAnsi="Times New Roman" w:cs="Times New Roman"/>
          <w:sz w:val="28"/>
          <w:szCs w:val="28"/>
        </w:rPr>
        <w:t xml:space="preserve">по Брянской области – 575 301,1 тыс. рублей, или 71,1 %, управлением </w:t>
      </w:r>
      <w:r w:rsidRPr="003657B7">
        <w:rPr>
          <w:rFonts w:ascii="Times New Roman" w:hAnsi="Times New Roman" w:cs="Times New Roman"/>
          <w:spacing w:val="-6"/>
          <w:sz w:val="28"/>
          <w:szCs w:val="28"/>
        </w:rPr>
        <w:t>Федерального казначейства России по Смоленской области – 164 690,7 тыс. рублей</w:t>
      </w:r>
      <w:r w:rsidRPr="003657B7">
        <w:rPr>
          <w:rFonts w:ascii="Times New Roman" w:hAnsi="Times New Roman" w:cs="Times New Roman"/>
          <w:sz w:val="28"/>
          <w:szCs w:val="28"/>
        </w:rPr>
        <w:t xml:space="preserve">, или 20,4 процента. </w:t>
      </w:r>
    </w:p>
    <w:p w:rsidR="003657B7" w:rsidRPr="003657B7" w:rsidRDefault="003657B7" w:rsidP="00365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7B7">
        <w:rPr>
          <w:rFonts w:ascii="Times New Roman" w:hAnsi="Times New Roman" w:cs="Times New Roman"/>
          <w:sz w:val="28"/>
          <w:szCs w:val="28"/>
        </w:rPr>
        <w:t>Среди администраторов – органов государственной власти Брянской области наибольший объем администрируемых доходов областного бюджета закреплен за управлением имущественных отношен</w:t>
      </w:r>
      <w:r w:rsidR="009C6DE3">
        <w:rPr>
          <w:rFonts w:ascii="Times New Roman" w:hAnsi="Times New Roman" w:cs="Times New Roman"/>
          <w:sz w:val="28"/>
          <w:szCs w:val="28"/>
        </w:rPr>
        <w:t>ий Брянской области – 191 245,8</w:t>
      </w:r>
      <w:r w:rsidRPr="003657B7">
        <w:rPr>
          <w:rFonts w:ascii="Times New Roman" w:hAnsi="Times New Roman" w:cs="Times New Roman"/>
          <w:sz w:val="28"/>
          <w:szCs w:val="28"/>
        </w:rPr>
        <w:t xml:space="preserve"> тыс. рублей (50,3 % общего объема доходов, администрируемых областными органами власти), исполнение составило 209 467,6 тыс. рублей, или 109,5 процента от плана. </w:t>
      </w:r>
    </w:p>
    <w:p w:rsidR="003657B7" w:rsidRPr="003657B7" w:rsidRDefault="003657B7" w:rsidP="009C6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7B7">
        <w:rPr>
          <w:rFonts w:ascii="Times New Roman" w:hAnsi="Times New Roman" w:cs="Times New Roman"/>
          <w:sz w:val="28"/>
          <w:szCs w:val="28"/>
        </w:rPr>
        <w:t xml:space="preserve">Администрирование безвозмездных поступлений осуществляли </w:t>
      </w:r>
      <w:r w:rsidRPr="003657B7">
        <w:rPr>
          <w:rFonts w:ascii="Times New Roman" w:hAnsi="Times New Roman" w:cs="Times New Roman"/>
          <w:sz w:val="28"/>
          <w:szCs w:val="28"/>
        </w:rPr>
        <w:br/>
        <w:t xml:space="preserve">14 администраторов доходов – </w:t>
      </w:r>
      <w:r w:rsidR="009C6DE3" w:rsidRPr="003657B7">
        <w:rPr>
          <w:rFonts w:ascii="Times New Roman" w:hAnsi="Times New Roman" w:cs="Times New Roman"/>
          <w:sz w:val="28"/>
          <w:szCs w:val="28"/>
        </w:rPr>
        <w:t>органов государственной власти Брянской области</w:t>
      </w:r>
      <w:r w:rsidRPr="003657B7">
        <w:rPr>
          <w:rFonts w:ascii="Times New Roman" w:hAnsi="Times New Roman" w:cs="Times New Roman"/>
          <w:sz w:val="28"/>
          <w:szCs w:val="28"/>
        </w:rPr>
        <w:t>.</w:t>
      </w:r>
      <w:r w:rsidR="009C6DE3">
        <w:rPr>
          <w:rFonts w:ascii="Times New Roman" w:hAnsi="Times New Roman" w:cs="Times New Roman"/>
          <w:sz w:val="28"/>
          <w:szCs w:val="28"/>
        </w:rPr>
        <w:t xml:space="preserve"> </w:t>
      </w:r>
      <w:r w:rsidRPr="003657B7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безвозмездным поступлениям составило 99,1 процента. В структуре безвозмездных поступлений наибольший объем приходится на поступления, администрируемые департаментом </w:t>
      </w:r>
      <w:r w:rsidRPr="003657B7">
        <w:rPr>
          <w:rFonts w:ascii="Times New Roman" w:hAnsi="Times New Roman" w:cs="Times New Roman"/>
          <w:sz w:val="28"/>
          <w:szCs w:val="28"/>
        </w:rPr>
        <w:lastRenderedPageBreak/>
        <w:t xml:space="preserve">финансов Брянской области, – 9 605 087,9 тыс. рублей, или 35,2 %, департаментом сельского хозяйства Брянской области – 9 600 520,1 тыс. рублей, или 35,2 %, департаментом семьи, социальной и демографической политики Брянской области – 5 124 571,6 тыс. рублей, или 18,8 процента. </w:t>
      </w:r>
    </w:p>
    <w:p w:rsidR="003657B7" w:rsidRPr="003657B7" w:rsidRDefault="003657B7" w:rsidP="00365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7B7">
        <w:rPr>
          <w:rFonts w:ascii="Times New Roman" w:hAnsi="Times New Roman" w:cs="Times New Roman"/>
          <w:sz w:val="28"/>
          <w:szCs w:val="28"/>
        </w:rPr>
        <w:t xml:space="preserve">Из девяти главных администраторов доходов, получивших в 2016 году доходы от возврата остатков субсидий, субвенций и иных межбюджетных трансфертов, имеющих целевое значение, прошлых лет, </w:t>
      </w:r>
      <w:r w:rsidR="009C6DE3">
        <w:rPr>
          <w:rFonts w:ascii="Times New Roman" w:hAnsi="Times New Roman" w:cs="Times New Roman"/>
          <w:sz w:val="28"/>
          <w:szCs w:val="28"/>
        </w:rPr>
        <w:t>5</w:t>
      </w:r>
      <w:r w:rsidRPr="003657B7">
        <w:rPr>
          <w:rFonts w:ascii="Times New Roman" w:hAnsi="Times New Roman" w:cs="Times New Roman"/>
          <w:sz w:val="28"/>
          <w:szCs w:val="28"/>
        </w:rPr>
        <w:t xml:space="preserve"> администраторов </w:t>
      </w:r>
      <w:r w:rsidR="009C6DE3">
        <w:rPr>
          <w:rFonts w:ascii="Times New Roman" w:hAnsi="Times New Roman" w:cs="Times New Roman"/>
          <w:sz w:val="28"/>
          <w:szCs w:val="28"/>
        </w:rPr>
        <w:br/>
      </w:r>
      <w:r w:rsidRPr="003657B7">
        <w:rPr>
          <w:rFonts w:ascii="Times New Roman" w:hAnsi="Times New Roman" w:cs="Times New Roman"/>
          <w:sz w:val="28"/>
          <w:szCs w:val="28"/>
        </w:rPr>
        <w:t>не планировали их поступление.</w:t>
      </w:r>
    </w:p>
    <w:p w:rsidR="001668B5" w:rsidRPr="001668B5" w:rsidRDefault="009C6DE3" w:rsidP="009C6DE3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</w:t>
      </w:r>
      <w:r w:rsidR="003657B7" w:rsidRPr="001668B5">
        <w:rPr>
          <w:rFonts w:ascii="Times New Roman" w:hAnsi="Times New Roman" w:cs="Times New Roman"/>
          <w:sz w:val="28"/>
          <w:szCs w:val="28"/>
        </w:rPr>
        <w:t xml:space="preserve">, что отсутствие на конец отчетного периода плановых назначений по коду доходов 218 «Доходы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лет» свидетельствует о недостаточном уровне его администрирования органами </w:t>
      </w:r>
      <w:r w:rsidRPr="003657B7">
        <w:rPr>
          <w:rFonts w:ascii="Times New Roman" w:hAnsi="Times New Roman" w:cs="Times New Roman"/>
          <w:sz w:val="28"/>
          <w:szCs w:val="28"/>
        </w:rPr>
        <w:t>государственной власти Брянской области</w:t>
      </w:r>
      <w:r w:rsidR="001668B5" w:rsidRPr="001668B5">
        <w:rPr>
          <w:rFonts w:ascii="Times New Roman" w:hAnsi="Times New Roman" w:cs="Times New Roman"/>
          <w:sz w:val="28"/>
          <w:szCs w:val="28"/>
        </w:rPr>
        <w:t>.</w:t>
      </w:r>
    </w:p>
    <w:p w:rsidR="0008351F" w:rsidRPr="00C42C17" w:rsidRDefault="00E60DFF" w:rsidP="00083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1F">
        <w:rPr>
          <w:rFonts w:ascii="Times New Roman" w:hAnsi="Times New Roman" w:cs="Times New Roman"/>
          <w:b/>
          <w:sz w:val="28"/>
          <w:szCs w:val="28"/>
        </w:rPr>
        <w:t>11.5.</w:t>
      </w:r>
      <w:r w:rsidRPr="0008351F">
        <w:rPr>
          <w:rFonts w:ascii="Times New Roman" w:hAnsi="Times New Roman" w:cs="Times New Roman"/>
          <w:sz w:val="28"/>
          <w:szCs w:val="28"/>
        </w:rPr>
        <w:t xml:space="preserve"> </w:t>
      </w:r>
      <w:r w:rsidR="0008351F">
        <w:rPr>
          <w:rFonts w:ascii="Times New Roman" w:hAnsi="Times New Roman" w:cs="Times New Roman"/>
          <w:sz w:val="28"/>
          <w:szCs w:val="28"/>
        </w:rPr>
        <w:t>Расходы</w:t>
      </w:r>
      <w:r w:rsidR="0008351F" w:rsidRPr="000A4B8A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08351F">
        <w:rPr>
          <w:rFonts w:ascii="Times New Roman" w:hAnsi="Times New Roman" w:cs="Times New Roman"/>
          <w:sz w:val="28"/>
          <w:szCs w:val="28"/>
        </w:rPr>
        <w:t xml:space="preserve"> исполнены в</w:t>
      </w:r>
      <w:r w:rsidR="0008351F" w:rsidRPr="000A4B8A">
        <w:rPr>
          <w:rFonts w:ascii="Times New Roman" w:hAnsi="Times New Roman" w:cs="Times New Roman"/>
          <w:sz w:val="28"/>
          <w:szCs w:val="28"/>
        </w:rPr>
        <w:t xml:space="preserve"> 2016 год</w:t>
      </w:r>
      <w:r w:rsidR="0008351F">
        <w:rPr>
          <w:rFonts w:ascii="Times New Roman" w:hAnsi="Times New Roman" w:cs="Times New Roman"/>
          <w:sz w:val="28"/>
          <w:szCs w:val="28"/>
        </w:rPr>
        <w:t>у</w:t>
      </w:r>
      <w:r w:rsidR="0008351F" w:rsidRPr="000A4B8A">
        <w:rPr>
          <w:rFonts w:ascii="Times New Roman" w:hAnsi="Times New Roman" w:cs="Times New Roman"/>
          <w:sz w:val="28"/>
          <w:szCs w:val="28"/>
        </w:rPr>
        <w:t xml:space="preserve"> </w:t>
      </w:r>
      <w:r w:rsidR="0008351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8351F" w:rsidRPr="000A4B8A">
        <w:rPr>
          <w:rFonts w:ascii="Times New Roman" w:hAnsi="Times New Roman" w:cs="Times New Roman"/>
          <w:sz w:val="28"/>
          <w:szCs w:val="28"/>
        </w:rPr>
        <w:t xml:space="preserve">49 855 559,5 тыс. рублей, или 98,0 </w:t>
      </w:r>
      <w:r w:rsidR="0008351F">
        <w:rPr>
          <w:rFonts w:ascii="Times New Roman" w:hAnsi="Times New Roman" w:cs="Times New Roman"/>
          <w:sz w:val="28"/>
          <w:szCs w:val="28"/>
        </w:rPr>
        <w:t>%</w:t>
      </w:r>
      <w:r w:rsidR="0008351F" w:rsidRPr="000A4B8A">
        <w:rPr>
          <w:rFonts w:ascii="Times New Roman" w:hAnsi="Times New Roman" w:cs="Times New Roman"/>
          <w:sz w:val="28"/>
          <w:szCs w:val="28"/>
        </w:rPr>
        <w:t xml:space="preserve"> к уточненной росписи. </w:t>
      </w:r>
      <w:r w:rsidR="0008351F">
        <w:rPr>
          <w:rFonts w:ascii="Times New Roman" w:hAnsi="Times New Roman" w:cs="Times New Roman"/>
          <w:sz w:val="28"/>
          <w:szCs w:val="28"/>
        </w:rPr>
        <w:t xml:space="preserve">К уровню </w:t>
      </w:r>
      <w:r w:rsidR="0008351F">
        <w:rPr>
          <w:rFonts w:ascii="Times New Roman" w:hAnsi="Times New Roman" w:cs="Times New Roman"/>
          <w:sz w:val="28"/>
          <w:szCs w:val="28"/>
        </w:rPr>
        <w:br/>
      </w:r>
      <w:r w:rsidR="0008351F" w:rsidRPr="0008351F">
        <w:rPr>
          <w:rFonts w:ascii="Times New Roman" w:hAnsi="Times New Roman" w:cs="Times New Roman"/>
          <w:spacing w:val="-4"/>
          <w:sz w:val="28"/>
          <w:szCs w:val="28"/>
        </w:rPr>
        <w:t>2015 года расходы областного бюджета увеличились на 4 470 755,8 тыс. рублей,</w:t>
      </w:r>
      <w:r w:rsidR="0008351F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8351F" w:rsidRPr="000A4B8A">
        <w:rPr>
          <w:rFonts w:ascii="Times New Roman" w:hAnsi="Times New Roman" w:cs="Times New Roman"/>
          <w:sz w:val="28"/>
          <w:szCs w:val="28"/>
        </w:rPr>
        <w:t>9,9 процента.</w:t>
      </w:r>
      <w:r w:rsidR="0008351F" w:rsidRPr="00B0751C">
        <w:rPr>
          <w:rFonts w:ascii="Times New Roman" w:hAnsi="Times New Roman" w:cs="Times New Roman"/>
          <w:sz w:val="28"/>
          <w:szCs w:val="28"/>
        </w:rPr>
        <w:t xml:space="preserve"> </w:t>
      </w:r>
      <w:r w:rsidR="0008351F">
        <w:rPr>
          <w:rFonts w:ascii="Times New Roman" w:hAnsi="Times New Roman" w:cs="Times New Roman"/>
          <w:sz w:val="28"/>
          <w:szCs w:val="28"/>
        </w:rPr>
        <w:t xml:space="preserve">Отмечено, что в 2016 </w:t>
      </w:r>
      <w:r w:rsidR="0008351F" w:rsidRPr="00723EDE">
        <w:rPr>
          <w:rFonts w:ascii="Times New Roman" w:hAnsi="Times New Roman" w:cs="Times New Roman"/>
          <w:sz w:val="28"/>
          <w:szCs w:val="28"/>
        </w:rPr>
        <w:t>году</w:t>
      </w:r>
      <w:r w:rsidR="0008351F">
        <w:rPr>
          <w:rFonts w:ascii="Times New Roman" w:hAnsi="Times New Roman" w:cs="Times New Roman"/>
          <w:sz w:val="28"/>
          <w:szCs w:val="28"/>
        </w:rPr>
        <w:t xml:space="preserve"> сложился самый высокий </w:t>
      </w:r>
      <w:r w:rsidR="0008351F" w:rsidRPr="00C42C17">
        <w:rPr>
          <w:rFonts w:ascii="Times New Roman" w:hAnsi="Times New Roman" w:cs="Times New Roman"/>
          <w:sz w:val="28"/>
          <w:szCs w:val="28"/>
        </w:rPr>
        <w:t xml:space="preserve">процент исполнения кассовых расходов за последние 5 лет (98,0 </w:t>
      </w:r>
      <w:r w:rsidR="003D623E">
        <w:rPr>
          <w:rFonts w:ascii="Times New Roman" w:hAnsi="Times New Roman" w:cs="Times New Roman"/>
          <w:sz w:val="28"/>
          <w:szCs w:val="28"/>
        </w:rPr>
        <w:t>процента</w:t>
      </w:r>
      <w:r w:rsidR="0008351F" w:rsidRPr="00C42C1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2C17" w:rsidRPr="00DF3A24" w:rsidRDefault="00E60DFF" w:rsidP="00C42C1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42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11.5.1.</w:t>
      </w:r>
      <w:r w:rsidRPr="00BB7E18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42C17">
        <w:rPr>
          <w:rFonts w:ascii="Times New Roman" w:hAnsi="Times New Roman" w:cs="Times New Roman"/>
          <w:sz w:val="28"/>
          <w:szCs w:val="28"/>
        </w:rPr>
        <w:t xml:space="preserve">В целом, расходы бюджета в отчетном периоде составили 49 855 559,5 тыс. рублей, что соответствует 98,0 % уточненного годового плана (сводной бюджетной росписи). Расходы исполнены в меньшем объеме в абсолютном выражении на 1 037 992,2 тыс. рублей, в относительном – </w:t>
      </w:r>
      <w:r w:rsidR="009C6DE3">
        <w:rPr>
          <w:rFonts w:ascii="Times New Roman" w:hAnsi="Times New Roman" w:cs="Times New Roman"/>
          <w:sz w:val="28"/>
          <w:szCs w:val="28"/>
        </w:rPr>
        <w:br/>
      </w:r>
      <w:r w:rsidR="00C42C17">
        <w:rPr>
          <w:rFonts w:ascii="Times New Roman" w:hAnsi="Times New Roman" w:cs="Times New Roman"/>
          <w:sz w:val="28"/>
          <w:szCs w:val="28"/>
        </w:rPr>
        <w:t>на 2,0 процента. В разрезе направлений бюджетной классификации отклонения в сторону недовыполнения составили от 0,1 до 13,5 процента.</w:t>
      </w:r>
      <w:r w:rsidR="00C42C17" w:rsidRPr="00DF3A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42C17" w:rsidRPr="0012341B">
        <w:rPr>
          <w:rFonts w:ascii="Times New Roman" w:hAnsi="Times New Roman" w:cs="Times New Roman"/>
          <w:spacing w:val="-2"/>
          <w:sz w:val="28"/>
          <w:szCs w:val="28"/>
        </w:rPr>
        <w:t xml:space="preserve">Наибольший удельный вес в расходах областного бюджета занимают 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 xml:space="preserve">3 раздела, </w:t>
      </w:r>
      <w:r w:rsidR="009C6DE3">
        <w:rPr>
          <w:rFonts w:ascii="Times New Roman" w:hAnsi="Times New Roman" w:cs="Times New Roman"/>
          <w:spacing w:val="-2"/>
          <w:sz w:val="28"/>
          <w:szCs w:val="28"/>
        </w:rPr>
        <w:br/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в совокупности</w:t>
      </w:r>
      <w:r w:rsidR="009C6DE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42C17" w:rsidRPr="0012341B">
        <w:rPr>
          <w:rFonts w:ascii="Times New Roman" w:hAnsi="Times New Roman" w:cs="Times New Roman"/>
          <w:spacing w:val="-2"/>
          <w:sz w:val="28"/>
          <w:szCs w:val="28"/>
        </w:rPr>
        <w:t xml:space="preserve"> охватывающие 8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C42C17" w:rsidRPr="0012341B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5 </w:t>
      </w:r>
      <w:r w:rsidR="00C42C17" w:rsidRPr="0012341B">
        <w:rPr>
          <w:rFonts w:ascii="Times New Roman" w:hAnsi="Times New Roman" w:cs="Times New Roman"/>
          <w:spacing w:val="-2"/>
          <w:sz w:val="28"/>
          <w:szCs w:val="28"/>
        </w:rPr>
        <w:t xml:space="preserve">% общего объема расходов: </w:t>
      </w:r>
      <w:r w:rsidR="00C42C17" w:rsidRPr="00E103CE">
        <w:rPr>
          <w:rFonts w:ascii="Times New Roman" w:hAnsi="Times New Roman" w:cs="Times New Roman"/>
          <w:spacing w:val="-2"/>
          <w:sz w:val="28"/>
          <w:szCs w:val="28"/>
        </w:rPr>
        <w:t xml:space="preserve">04 «Национальная экономика» </w:t>
      </w:r>
      <w:r w:rsidR="003D623E" w:rsidRPr="003657B7">
        <w:rPr>
          <w:rFonts w:ascii="Times New Roman" w:hAnsi="Times New Roman" w:cs="Times New Roman"/>
          <w:sz w:val="28"/>
          <w:szCs w:val="28"/>
        </w:rPr>
        <w:t>–</w:t>
      </w:r>
      <w:r w:rsidR="00C42C17" w:rsidRPr="00E10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32</w:t>
      </w:r>
      <w:r w:rsidR="00C42C17" w:rsidRPr="00CD6E1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6 </w:t>
      </w:r>
      <w:r w:rsidR="00C42C17" w:rsidRPr="00CD6E19">
        <w:rPr>
          <w:rFonts w:ascii="Times New Roman" w:hAnsi="Times New Roman" w:cs="Times New Roman"/>
          <w:spacing w:val="-2"/>
          <w:sz w:val="28"/>
          <w:szCs w:val="28"/>
        </w:rPr>
        <w:t xml:space="preserve">%, 10 «Социальная политика» </w:t>
      </w:r>
      <w:r w:rsidR="003D623E" w:rsidRPr="003657B7">
        <w:rPr>
          <w:rFonts w:ascii="Times New Roman" w:hAnsi="Times New Roman" w:cs="Times New Roman"/>
          <w:sz w:val="28"/>
          <w:szCs w:val="28"/>
        </w:rPr>
        <w:t>–</w:t>
      </w:r>
      <w:r w:rsidR="003D623E">
        <w:rPr>
          <w:rFonts w:ascii="Times New Roman" w:hAnsi="Times New Roman" w:cs="Times New Roman"/>
          <w:sz w:val="28"/>
          <w:szCs w:val="28"/>
        </w:rPr>
        <w:t xml:space="preserve"> 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30</w:t>
      </w:r>
      <w:r w:rsidR="00C42C17" w:rsidRPr="00CD6E1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1 </w:t>
      </w:r>
      <w:r w:rsidR="00C42C17" w:rsidRPr="00CD6E19">
        <w:rPr>
          <w:rFonts w:ascii="Times New Roman" w:hAnsi="Times New Roman" w:cs="Times New Roman"/>
          <w:spacing w:val="-2"/>
          <w:sz w:val="28"/>
          <w:szCs w:val="28"/>
        </w:rPr>
        <w:t>%,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C42C17" w:rsidRPr="00CD6E19">
        <w:rPr>
          <w:rFonts w:ascii="Times New Roman" w:hAnsi="Times New Roman" w:cs="Times New Roman"/>
          <w:spacing w:val="-2"/>
          <w:sz w:val="28"/>
          <w:szCs w:val="28"/>
        </w:rPr>
        <w:t>07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C42C17" w:rsidRPr="00CD6E19">
        <w:rPr>
          <w:rFonts w:ascii="Times New Roman" w:hAnsi="Times New Roman" w:cs="Times New Roman"/>
          <w:spacing w:val="-2"/>
          <w:sz w:val="28"/>
          <w:szCs w:val="28"/>
        </w:rPr>
        <w:t xml:space="preserve">«Образование» </w:t>
      </w:r>
      <w:r w:rsidR="003D623E" w:rsidRPr="003657B7">
        <w:rPr>
          <w:rFonts w:ascii="Times New Roman" w:hAnsi="Times New Roman" w:cs="Times New Roman"/>
          <w:sz w:val="28"/>
          <w:szCs w:val="28"/>
        </w:rPr>
        <w:t>–</w:t>
      </w:r>
      <w:r w:rsidR="00C42C17" w:rsidRPr="00CD6E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 xml:space="preserve">19,8 </w:t>
      </w:r>
      <w:r w:rsidR="00C42C17" w:rsidRPr="00CD6E19">
        <w:rPr>
          <w:rFonts w:ascii="Times New Roman" w:hAnsi="Times New Roman" w:cs="Times New Roman"/>
          <w:spacing w:val="-2"/>
          <w:sz w:val="28"/>
          <w:szCs w:val="28"/>
        </w:rPr>
        <w:t>процент</w:t>
      </w:r>
      <w:r w:rsidR="00C42C1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42C1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42C17" w:rsidRPr="00850641" w:rsidRDefault="00C42C17" w:rsidP="00C42C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pacing w:val="6"/>
          <w:sz w:val="28"/>
          <w:szCs w:val="28"/>
        </w:rPr>
        <w:t>Наименьший процент исполнения сложился по разделу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09 «Здравоохранение» (86,5 </w:t>
      </w:r>
      <w:r>
        <w:rPr>
          <w:rFonts w:ascii="Times New Roman" w:hAnsi="Times New Roman" w:cs="Times New Roman"/>
          <w:spacing w:val="6"/>
          <w:sz w:val="28"/>
          <w:szCs w:val="28"/>
        </w:rPr>
        <w:t>%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 от плана) в связи с тем,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>что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расходы </w:t>
      </w:r>
      <w:r w:rsidRPr="00850641">
        <w:rPr>
          <w:rFonts w:ascii="Times New Roman" w:hAnsi="Times New Roman" w:cs="Times New Roman"/>
          <w:spacing w:val="6"/>
          <w:sz w:val="28"/>
          <w:szCs w:val="28"/>
        </w:rPr>
        <w:t xml:space="preserve">на </w:t>
      </w:r>
      <w:r w:rsidRPr="00850641">
        <w:rPr>
          <w:rFonts w:ascii="Times New Roman" w:hAnsi="Times New Roman" w:cs="Times New Roman"/>
          <w:sz w:val="28"/>
          <w:szCs w:val="28"/>
        </w:rPr>
        <w:t>строительство и ввод в эксплуатацию перинатального центра</w:t>
      </w:r>
      <w:r>
        <w:rPr>
          <w:rFonts w:ascii="Times New Roman" w:hAnsi="Times New Roman" w:cs="Times New Roman"/>
          <w:sz w:val="28"/>
          <w:szCs w:val="28"/>
        </w:rPr>
        <w:br/>
      </w:r>
      <w:r w:rsidRPr="0085064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«Модернизация здравоохранения Брянской области» (2011-2016 годы)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850641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>
        <w:rPr>
          <w:rFonts w:ascii="Times New Roman" w:hAnsi="Times New Roman" w:cs="Times New Roman"/>
          <w:sz w:val="28"/>
          <w:szCs w:val="28"/>
        </w:rPr>
        <w:t>ном объеме расходов</w:t>
      </w:r>
      <w:r w:rsidRPr="00850641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>
        <w:rPr>
          <w:rFonts w:ascii="Times New Roman" w:hAnsi="Times New Roman" w:cs="Times New Roman"/>
          <w:sz w:val="28"/>
          <w:szCs w:val="28"/>
        </w:rPr>
        <w:t>383 439,5 </w:t>
      </w:r>
      <w:r w:rsidRPr="0085064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рублей</w:t>
      </w:r>
      <w:r w:rsidRPr="0085064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спользованы в 2016 году </w:t>
      </w:r>
      <w:r w:rsidRPr="008506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850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39 433,5 </w:t>
      </w:r>
      <w:r w:rsidRPr="0085064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064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50641">
        <w:rPr>
          <w:rFonts w:ascii="Times New Roman" w:hAnsi="Times New Roman" w:cs="Times New Roman"/>
          <w:sz w:val="28"/>
          <w:szCs w:val="28"/>
        </w:rPr>
        <w:t>10,</w:t>
      </w:r>
      <w:r w:rsidR="00F564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850641">
        <w:rPr>
          <w:rFonts w:ascii="Times New Roman" w:hAnsi="Times New Roman" w:cs="Times New Roman"/>
          <w:sz w:val="28"/>
          <w:szCs w:val="28"/>
        </w:rPr>
        <w:t>.</w:t>
      </w:r>
    </w:p>
    <w:p w:rsidR="00C42C17" w:rsidRDefault="00C42C17" w:rsidP="00C42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211">
        <w:rPr>
          <w:rFonts w:ascii="Times New Roman" w:hAnsi="Times New Roman" w:cs="Times New Roman"/>
          <w:bCs/>
          <w:sz w:val="28"/>
          <w:szCs w:val="28"/>
        </w:rPr>
        <w:t xml:space="preserve">По разделу 08 «Культура, кинематография» </w:t>
      </w:r>
      <w:r>
        <w:rPr>
          <w:rFonts w:ascii="Times New Roman" w:hAnsi="Times New Roman" w:cs="Times New Roman"/>
          <w:bCs/>
          <w:sz w:val="28"/>
          <w:szCs w:val="28"/>
        </w:rPr>
        <w:t>сложившийся ниже среднего уровня</w:t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 процент исполнения связан с тем,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бюджетные ассигнования, предусмотренные областным </w:t>
      </w:r>
      <w:r w:rsidRPr="00613211">
        <w:rPr>
          <w:rFonts w:ascii="Times New Roman" w:hAnsi="Times New Roman" w:cs="Times New Roman"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613211">
        <w:rPr>
          <w:rFonts w:ascii="Times New Roman" w:hAnsi="Times New Roman" w:cs="Times New Roman"/>
          <w:sz w:val="28"/>
          <w:szCs w:val="28"/>
        </w:rPr>
        <w:t xml:space="preserve">реконструкцию здания литературно-мемориального музея А.К. Толстого (Охотничий замок)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13211">
        <w:rPr>
          <w:rFonts w:ascii="Times New Roman" w:hAnsi="Times New Roman" w:cs="Times New Roman"/>
          <w:sz w:val="28"/>
          <w:szCs w:val="28"/>
        </w:rPr>
        <w:t>музея-усадьбы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211">
        <w:rPr>
          <w:rFonts w:ascii="Times New Roman" w:hAnsi="Times New Roman" w:cs="Times New Roman"/>
          <w:sz w:val="28"/>
          <w:szCs w:val="28"/>
        </w:rPr>
        <w:t>А.К. Толстого в с. Красный Рог Почепского района Брянской области</w:t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F42">
        <w:rPr>
          <w:rFonts w:ascii="Times New Roman" w:hAnsi="Times New Roman" w:cs="Times New Roman"/>
          <w:bCs/>
          <w:sz w:val="28"/>
          <w:szCs w:val="28"/>
        </w:rPr>
        <w:br/>
      </w:r>
      <w:r w:rsidRPr="00613211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Cs/>
          <w:sz w:val="28"/>
          <w:szCs w:val="28"/>
        </w:rPr>
        <w:t>69</w:t>
      </w:r>
      <w:r w:rsidRPr="00613211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945</w:t>
      </w:r>
      <w:r w:rsidRPr="00613211">
        <w:rPr>
          <w:rFonts w:ascii="Times New Roman" w:hAnsi="Times New Roman" w:cs="Times New Roman"/>
          <w:bCs/>
          <w:sz w:val="28"/>
          <w:szCs w:val="28"/>
        </w:rPr>
        <w:t>,0 тыс. 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исполнены </w:t>
      </w:r>
      <w:r>
        <w:rPr>
          <w:rFonts w:ascii="Times New Roman" w:hAnsi="Times New Roman" w:cs="Times New Roman"/>
          <w:sz w:val="28"/>
          <w:szCs w:val="28"/>
        </w:rPr>
        <w:t xml:space="preserve">на 9,2 % к плановым назначениям. Согласно информации, изложенной в пояснительной записке, отсутствовала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исполнить расходы в полном объеме </w:t>
      </w:r>
      <w:r w:rsidRPr="00613211">
        <w:rPr>
          <w:rFonts w:ascii="Times New Roman" w:hAnsi="Times New Roman" w:cs="Times New Roman"/>
          <w:sz w:val="28"/>
          <w:szCs w:val="28"/>
        </w:rPr>
        <w:t>в связи с необходимостью корректировки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3E4" w:rsidRDefault="00E60DFF" w:rsidP="00C42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11.5.2.</w:t>
      </w:r>
      <w:r w:rsidRPr="00E82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3E4" w:rsidRPr="00E82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государственных программ </w:t>
      </w:r>
      <w:r w:rsidR="00E823E4" w:rsidRPr="00E82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23E4"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сводной бюджетной росписью на 2016 год утвержден </w:t>
      </w:r>
      <w:r w:rsidR="00E82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23E4"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E82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50 676 </w:t>
      </w:r>
      <w:r w:rsidR="00E823E4"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142,</w:t>
      </w:r>
      <w:r w:rsidR="00E823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23E4"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89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3E4"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99,6 % расходов областного бюджета.</w:t>
      </w:r>
    </w:p>
    <w:p w:rsidR="00E823E4" w:rsidRDefault="00E823E4" w:rsidP="00E82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2016 года кассовое исполнение расходов по государственным программам сложилось в сумме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49 655 834,1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составляет 98,0 % бюджет</w:t>
      </w:r>
      <w:r w:rsidR="00E97F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ассигнований, утвержденных з</w:t>
      </w:r>
      <w:r w:rsidRPr="00445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о бюджете и сводной бюджетной росписью с учетом изменений на отчетную дату.</w:t>
      </w:r>
    </w:p>
    <w:p w:rsidR="00E823E4" w:rsidRPr="00E823E4" w:rsidRDefault="00E823E4" w:rsidP="00E82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823E4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Объем неисполненных бюджетных назначений составил </w:t>
      </w:r>
      <w:r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</w:r>
      <w:r w:rsidRPr="00E823E4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1 037 992,2 тыс. рублей, или 2,0 % утвержденных бюджетных назначений. </w:t>
      </w:r>
    </w:p>
    <w:p w:rsidR="00E823E4" w:rsidRPr="00E823E4" w:rsidRDefault="00E823E4" w:rsidP="00E82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823E4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Наибольший объем неисполненных бюджетных назначений сложился </w:t>
      </w:r>
      <w:r w:rsidRPr="00E823E4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br/>
        <w:t>по следующим государственным программам:</w:t>
      </w:r>
    </w:p>
    <w:p w:rsidR="00E823E4" w:rsidRPr="00E823E4" w:rsidRDefault="00E823E4" w:rsidP="00E823E4">
      <w:pPr>
        <w:spacing w:after="0" w:line="240" w:lineRule="auto"/>
        <w:ind w:firstLine="720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E823E4">
        <w:rPr>
          <w:rFonts w:ascii="Times New Roman" w:hAnsi="Times New Roman" w:cs="Times New Roman"/>
          <w:position w:val="-4"/>
          <w:sz w:val="28"/>
          <w:szCs w:val="28"/>
        </w:rPr>
        <w:t>«Развитие здравоохранения Брянской области» (2014-2020 годы) – объем неисполненных бюджетных назначений составил 355 649,9 тыс. рублей</w:t>
      </w:r>
      <w:r w:rsidR="008947C3">
        <w:rPr>
          <w:rFonts w:ascii="Times New Roman" w:hAnsi="Times New Roman" w:cs="Times New Roman"/>
          <w:position w:val="-4"/>
          <w:sz w:val="28"/>
          <w:szCs w:val="28"/>
        </w:rPr>
        <w:t>,</w:t>
      </w:r>
      <w:r w:rsidRPr="00E823E4">
        <w:rPr>
          <w:rFonts w:ascii="Times New Roman" w:hAnsi="Times New Roman" w:cs="Times New Roman"/>
          <w:position w:val="-4"/>
          <w:sz w:val="28"/>
          <w:szCs w:val="28"/>
        </w:rPr>
        <w:t xml:space="preserve"> или </w:t>
      </w:r>
      <w:r w:rsidRPr="00E823E4">
        <w:rPr>
          <w:rFonts w:ascii="Times New Roman" w:hAnsi="Times New Roman" w:cs="Times New Roman"/>
          <w:position w:val="-4"/>
          <w:sz w:val="28"/>
          <w:szCs w:val="28"/>
        </w:rPr>
        <w:br/>
        <w:t>5,1 % от суммы, предусмотренной на реализацию госпрограммы в 2016 году;</w:t>
      </w:r>
    </w:p>
    <w:p w:rsidR="00E823E4" w:rsidRPr="00E823E4" w:rsidRDefault="00E823E4" w:rsidP="00E82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  <w:r w:rsidRPr="00E823E4">
        <w:rPr>
          <w:rFonts w:ascii="Times New Roman" w:eastAsia="Times New Roman" w:hAnsi="Times New Roman" w:cs="Times New Roman"/>
          <w:bCs/>
          <w:color w:val="000000"/>
          <w:position w:val="-4"/>
          <w:sz w:val="28"/>
          <w:szCs w:val="28"/>
          <w:lang w:eastAsia="ru-RU"/>
        </w:rPr>
        <w:t>«Обеспечение реализации государственных полномочий в области строительства, архитектуры и развитие дорожного хозяйства Брянской области» (2014-2020 годы)</w:t>
      </w:r>
      <w:r w:rsidRPr="00E823E4">
        <w:rPr>
          <w:rFonts w:ascii="Times New Roman" w:hAnsi="Times New Roman" w:cs="Times New Roman"/>
          <w:position w:val="-4"/>
          <w:sz w:val="28"/>
          <w:szCs w:val="28"/>
        </w:rPr>
        <w:t xml:space="preserve"> – </w:t>
      </w:r>
      <w:r w:rsidRPr="00E823E4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объем неисполненных бюджетных назначений составил 254 763,7 тыс. рублей</w:t>
      </w:r>
      <w:r w:rsidR="008947C3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>,</w:t>
      </w:r>
      <w:r w:rsidRPr="00E823E4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t xml:space="preserve"> или 5,2 % от суммы, предусмотренной на реализацию программы в 2016 году;</w:t>
      </w:r>
    </w:p>
    <w:p w:rsidR="00E823E4" w:rsidRDefault="00E823E4" w:rsidP="00E823E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position w:val="-4"/>
          <w:sz w:val="28"/>
          <w:szCs w:val="28"/>
        </w:rPr>
      </w:pPr>
      <w:r w:rsidRPr="00E823E4">
        <w:rPr>
          <w:rFonts w:ascii="Times New Roman" w:hAnsi="Times New Roman" w:cs="Times New Roman"/>
          <w:position w:val="-4"/>
          <w:sz w:val="28"/>
          <w:szCs w:val="28"/>
        </w:rPr>
        <w:t xml:space="preserve">«Социальная и демографическая политика Брянской области» </w:t>
      </w:r>
      <w:r w:rsidRPr="00E823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23E4">
        <w:rPr>
          <w:rFonts w:ascii="Times New Roman" w:hAnsi="Times New Roman" w:cs="Times New Roman"/>
          <w:position w:val="-4"/>
          <w:sz w:val="28"/>
          <w:szCs w:val="28"/>
        </w:rPr>
        <w:t xml:space="preserve"> объем</w:t>
      </w:r>
      <w:r w:rsidRPr="00B6268C">
        <w:rPr>
          <w:rFonts w:ascii="Times New Roman" w:hAnsi="Times New Roman" w:cs="Times New Roman"/>
          <w:spacing w:val="-6"/>
          <w:position w:val="-4"/>
          <w:sz w:val="28"/>
          <w:szCs w:val="28"/>
        </w:rPr>
        <w:t xml:space="preserve"> неисполненных бюджетных назначений составил 154 297,1 тыс. рублей</w:t>
      </w:r>
      <w:r w:rsidR="008947C3">
        <w:rPr>
          <w:rFonts w:ascii="Times New Roman" w:hAnsi="Times New Roman" w:cs="Times New Roman"/>
          <w:spacing w:val="-6"/>
          <w:position w:val="-4"/>
          <w:sz w:val="28"/>
          <w:szCs w:val="28"/>
        </w:rPr>
        <w:t>,</w:t>
      </w:r>
      <w:r w:rsidRPr="00B6268C">
        <w:rPr>
          <w:rFonts w:ascii="Times New Roman" w:hAnsi="Times New Roman" w:cs="Times New Roman"/>
          <w:spacing w:val="-6"/>
          <w:position w:val="-4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pacing w:val="-6"/>
          <w:position w:val="-4"/>
          <w:sz w:val="28"/>
          <w:szCs w:val="28"/>
        </w:rPr>
        <w:br/>
      </w:r>
      <w:r w:rsidRPr="00B6268C">
        <w:rPr>
          <w:rFonts w:ascii="Times New Roman" w:hAnsi="Times New Roman" w:cs="Times New Roman"/>
          <w:spacing w:val="-6"/>
          <w:position w:val="-4"/>
          <w:sz w:val="28"/>
          <w:szCs w:val="28"/>
        </w:rPr>
        <w:t>1,5 % от суммы, предусмотренной на реализацию госпрограммы в 2016 году</w:t>
      </w:r>
      <w:r>
        <w:rPr>
          <w:rFonts w:ascii="Times New Roman" w:hAnsi="Times New Roman" w:cs="Times New Roman"/>
          <w:spacing w:val="-6"/>
          <w:position w:val="-4"/>
          <w:sz w:val="28"/>
          <w:szCs w:val="28"/>
        </w:rPr>
        <w:t>;</w:t>
      </w:r>
    </w:p>
    <w:p w:rsidR="00E823E4" w:rsidRDefault="00E823E4" w:rsidP="00E82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«Развитие сельского хозяйства и регулирование рынков сельскохозяйственной продукции, сырья и продовольстви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Брянской области» (2014-</w:t>
      </w:r>
      <w:r w:rsidRPr="00B62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2020 годы) </w:t>
      </w:r>
      <w:r w:rsidRPr="00B6268C">
        <w:rPr>
          <w:rFonts w:ascii="Times New Roman" w:hAnsi="Times New Roman" w:cs="Times New Roman"/>
          <w:sz w:val="28"/>
          <w:szCs w:val="28"/>
        </w:rPr>
        <w:t xml:space="preserve">– </w:t>
      </w:r>
      <w:r w:rsidRPr="00B62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неисполненных бюджетных назначений составил 107 830,6 тыс. рублей</w:t>
      </w:r>
      <w:r w:rsidR="0089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1,0 % от суммы, предусмотренной на реализацию программы в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E823E4" w:rsidRDefault="00E823E4" w:rsidP="00E82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«Развитие культуры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туризма Брянской области» (2014-</w:t>
      </w:r>
      <w:r w:rsidRPr="00B62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 годы)</w:t>
      </w:r>
      <w:r w:rsidRPr="00B6268C">
        <w:rPr>
          <w:rFonts w:ascii="Times New Roman" w:hAnsi="Times New Roman" w:cs="Times New Roman"/>
          <w:sz w:val="28"/>
          <w:szCs w:val="28"/>
        </w:rPr>
        <w:t xml:space="preserve"> – </w:t>
      </w:r>
      <w:r w:rsidRPr="00B62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неисполненных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юджетных назначений составил 64 </w:t>
      </w:r>
      <w:r w:rsidRPr="00B6268C">
        <w:rPr>
          <w:rFonts w:ascii="Times New Roman" w:eastAsia="Times New Roman" w:hAnsi="Times New Roman" w:cs="Times New Roman"/>
          <w:sz w:val="28"/>
          <w:szCs w:val="28"/>
          <w:lang w:eastAsia="ru-RU"/>
        </w:rPr>
        <w:t>647,7 тыс. рублей</w:t>
      </w:r>
      <w:r w:rsidR="0089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10,6 % от суммы, предусмотренной на реализацию программы в 2016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3E4" w:rsidRPr="008C15E6" w:rsidRDefault="00E823E4" w:rsidP="00E823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государственных программ в 2016 году осуществлялась </w:t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сопоставления 487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фактическим значениям. По итогам 2016 года из общего количества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запланированных</w:t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выполнено 445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8947C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>91,4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</w:t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сравнения</w:t>
      </w:r>
      <w:r w:rsidR="0089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 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484 запланированных показателей выполнено 415 показателей</w:t>
      </w:r>
      <w:r w:rsidR="0089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428">
        <w:rPr>
          <w:rFonts w:ascii="Times New Roman" w:eastAsia="Times New Roman" w:hAnsi="Times New Roman" w:cs="Times New Roman"/>
          <w:sz w:val="28"/>
          <w:szCs w:val="28"/>
          <w:lang w:eastAsia="ru-RU"/>
        </w:rPr>
        <w:t>85,7 % общего количества показателей.</w:t>
      </w:r>
    </w:p>
    <w:p w:rsidR="00E823E4" w:rsidRDefault="00E823E4" w:rsidP="00E82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запланированные целевые показатели исполнены </w:t>
      </w: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7 из 19 государственны</w:t>
      </w:r>
      <w:r w:rsidR="008947C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 общим объемом финансирования </w:t>
      </w: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6CE4">
        <w:rPr>
          <w:rFonts w:ascii="Times New Roman" w:eastAsia="Times New Roman" w:hAnsi="Times New Roman" w:cs="Times New Roman"/>
          <w:sz w:val="28"/>
          <w:szCs w:val="28"/>
          <w:lang w:eastAsia="ru-RU"/>
        </w:rPr>
        <w:t>2 240 514,4 тыс. рублей, что составляет 4,5 %</w:t>
      </w:r>
      <w:r w:rsidRPr="008C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объема кассовых расходов по государственным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3E4" w:rsidRDefault="00E823E4" w:rsidP="00E82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2BD">
        <w:rPr>
          <w:rFonts w:ascii="Times New Roman" w:hAnsi="Times New Roman" w:cs="Times New Roman"/>
          <w:color w:val="000000"/>
          <w:sz w:val="28"/>
          <w:szCs w:val="28"/>
        </w:rPr>
        <w:t>Не выполнены целевые показатели по 12 государственным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23E4" w:rsidRDefault="00E823E4" w:rsidP="00E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ежегодной оценки эффективности реализации</w:t>
      </w:r>
      <w:r w:rsidRPr="007F2D73">
        <w:rPr>
          <w:rFonts w:ascii="Times New Roman" w:hAnsi="Times New Roman" w:cs="Times New Roman"/>
          <w:sz w:val="28"/>
          <w:szCs w:val="28"/>
        </w:rPr>
        <w:t xml:space="preserve"> государственных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в 2016 году </w:t>
      </w:r>
      <w:r w:rsidRPr="007D468C">
        <w:rPr>
          <w:rFonts w:ascii="Times New Roman" w:hAnsi="Times New Roman" w:cs="Times New Roman"/>
          <w:sz w:val="28"/>
          <w:szCs w:val="28"/>
        </w:rPr>
        <w:t>госпрограммы «Развитие культуры и туризма в Брянской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ласти» (2014-2020 годы), </w:t>
      </w:r>
      <w:r w:rsidRPr="007D468C">
        <w:rPr>
          <w:rFonts w:ascii="Times New Roman" w:hAnsi="Times New Roman" w:cs="Times New Roman"/>
          <w:sz w:val="28"/>
          <w:szCs w:val="28"/>
        </w:rPr>
        <w:t>«Развитие здравоохранения Брянской об</w:t>
      </w:r>
      <w:r>
        <w:rPr>
          <w:rFonts w:ascii="Times New Roman" w:hAnsi="Times New Roman" w:cs="Times New Roman"/>
          <w:sz w:val="28"/>
          <w:szCs w:val="28"/>
        </w:rPr>
        <w:t>ласти» (2014-2020 годы),</w:t>
      </w:r>
      <w:r w:rsidRPr="007D468C">
        <w:rPr>
          <w:rFonts w:ascii="Times New Roman" w:hAnsi="Times New Roman" w:cs="Times New Roman"/>
          <w:sz w:val="28"/>
          <w:szCs w:val="28"/>
        </w:rPr>
        <w:t xml:space="preserve"> «Развитие промышленности, транспорта и связи Брянской области» (2014-2020 годы)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468C">
        <w:rPr>
          <w:rFonts w:ascii="Times New Roman" w:hAnsi="Times New Roman" w:cs="Times New Roman"/>
          <w:sz w:val="28"/>
          <w:szCs w:val="28"/>
        </w:rPr>
        <w:t xml:space="preserve"> «Развитие лесно</w:t>
      </w:r>
      <w:r>
        <w:rPr>
          <w:rFonts w:ascii="Times New Roman" w:hAnsi="Times New Roman" w:cs="Times New Roman"/>
          <w:sz w:val="28"/>
          <w:szCs w:val="28"/>
        </w:rPr>
        <w:t xml:space="preserve">го хозяйства Брянской области» </w:t>
      </w:r>
      <w:r w:rsidRPr="007D468C">
        <w:rPr>
          <w:rFonts w:ascii="Times New Roman" w:hAnsi="Times New Roman" w:cs="Times New Roman"/>
          <w:sz w:val="28"/>
          <w:szCs w:val="28"/>
        </w:rPr>
        <w:t>(2014-2020 годы)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68C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>показатели эффективности ниже плановых</w:t>
      </w:r>
      <w:r w:rsidRPr="007D468C">
        <w:rPr>
          <w:rFonts w:ascii="Times New Roman" w:hAnsi="Times New Roman" w:cs="Times New Roman"/>
          <w:sz w:val="28"/>
          <w:szCs w:val="28"/>
        </w:rPr>
        <w:t>.</w:t>
      </w:r>
    </w:p>
    <w:p w:rsidR="0081029F" w:rsidRPr="00400563" w:rsidRDefault="0081029F" w:rsidP="00E82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Кассовое исполнение расходов областного бюджета по перечню объектов бюджетных инвестиций областной и муниципальной собственности составило 1 133 325,4 тыс. рублей</w:t>
      </w:r>
      <w:r w:rsidR="0089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69,8 % плановых назначений, в том числе:</w:t>
      </w:r>
    </w:p>
    <w:p w:rsidR="0081029F" w:rsidRPr="00A85B40" w:rsidRDefault="0081029F" w:rsidP="008102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объектам областной собственности – 423 745,5 тыс. рублей, или </w:t>
      </w: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50,0 % утвержденных назначений, из них объем средств, направленных 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0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9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погашение кредиторской задолженности 2014-2015 годов</w:t>
      </w:r>
      <w:r w:rsidR="009C6D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64 577,7 </w:t>
      </w:r>
      <w:r w:rsidRPr="001849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15,2 % перечисленных средств;</w:t>
      </w:r>
    </w:p>
    <w:p w:rsidR="0081029F" w:rsidRPr="006E2917" w:rsidRDefault="0081029F" w:rsidP="008102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объектам муниципальной собственности – 709 579,9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91,3 % утвержденных назначений, из них на погашение кредиторской задолженности 2013-2015 годов – 237 979,0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33,5 % объема перечисленных средств.</w:t>
      </w:r>
    </w:p>
    <w:p w:rsidR="00BC4FDE" w:rsidRDefault="00BC4FDE" w:rsidP="00BC4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объем инвестиций </w:t>
      </w:r>
      <w:r w:rsidRPr="00624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областной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муниципальной собственности предусмотрен </w:t>
      </w:r>
      <w:r w:rsidRPr="00624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4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архитектуры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1 071 710,7</w:t>
      </w:r>
      <w:r w:rsidRPr="00A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66,0 % общего объема предусмотренных инвестиций, кассовое исполнение – 992 529,1 тыс. рублей, или 92,6 % предусмотренного объема инвестиций. Освоение составило 704 339,1 тыс. рублей, или 89,9 % от предусмотренного объема инвестиций без учета кредиторской задолженности.</w:t>
      </w:r>
    </w:p>
    <w:p w:rsidR="008C4D47" w:rsidRPr="00311347" w:rsidRDefault="008C4D47" w:rsidP="008C4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объектов по 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чню бюджетных инвестиций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2016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 объекта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предыдущем году, в том числе:</w:t>
      </w:r>
    </w:p>
    <w:p w:rsidR="008C4D47" w:rsidRPr="000A7FA2" w:rsidRDefault="008C4D47" w:rsidP="00E50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областной собственности – 65 объектов,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40,9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меньше уровня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8C4D47" w:rsidRDefault="008C4D47" w:rsidP="008C4D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муниципальной собственности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 объекта,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0A7FA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59,1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общего количества,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объектов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еньше уровня 2015</w:t>
      </w:r>
      <w:r w:rsidRPr="000A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A5602" w:rsidRPr="00733A24" w:rsidRDefault="00E60DFF" w:rsidP="009A5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11.6. </w:t>
      </w:r>
      <w:r w:rsidR="009A5602" w:rsidRP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результатам проведенной внешней проверки </w:t>
      </w:r>
      <w:r w:rsidR="00A81C86" w:rsidRP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отчетности</w:t>
      </w:r>
      <w:r w:rsidR="009A5602" w:rsidRP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главных администраторов средств областного бюджета за 2016 год </w:t>
      </w:r>
      <w:r w:rsidR="00A81C86" w:rsidRP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соответствие требованиям Инструкции</w:t>
      </w:r>
      <w:r w:rsidR="009A5602" w:rsidRP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</w:t>
      </w:r>
      <w:r w:rsid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9A5602" w:rsidRP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28 декабря 2010 года № 191н,</w:t>
      </w:r>
      <w:r w:rsid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Инструкции</w:t>
      </w:r>
      <w:r w:rsidR="009A5602" w:rsidRPr="00CE3B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</w:t>
      </w:r>
      <w:r w:rsidR="00A81C8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сии от 25 марта 2011 года № 33н, установлено следующее.</w:t>
      </w:r>
    </w:p>
    <w:p w:rsidR="00B24957" w:rsidRDefault="00B24957" w:rsidP="006B0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на 2 единицы увеличилось количество главных распорядителей средств областного бюджета в связи с созданием двух органов исполнительной власти – управления </w:t>
      </w:r>
      <w:r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и сохранению историко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культурного наследия Брянской области и департ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региональной безопасности Брянской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тем, финансирование расходов </w:t>
      </w:r>
      <w:r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аменту</w:t>
      </w:r>
      <w:r w:rsidRPr="002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</w:t>
      </w:r>
      <w:r w:rsidR="009C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предусматривалось.</w:t>
      </w:r>
    </w:p>
    <w:p w:rsidR="00B24957" w:rsidRPr="00295DD6" w:rsidRDefault="00B24957" w:rsidP="00B249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 w:rsidRPr="0063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областного бюджета осуществлялись </w:t>
      </w:r>
      <w:r w:rsidRPr="00637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31 главным администратор</w:t>
      </w:r>
      <w:r w:rsidR="008D7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3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</w:t>
      </w:r>
      <w:r w:rsidRPr="006374DC">
        <w:rPr>
          <w:rFonts w:ascii="Times New Roman" w:hAnsi="Times New Roman" w:cs="Times New Roman"/>
          <w:sz w:val="28"/>
          <w:szCs w:val="28"/>
        </w:rPr>
        <w:t xml:space="preserve"> и подведомственными </w:t>
      </w:r>
      <w:r w:rsidR="009C6DE3">
        <w:rPr>
          <w:rFonts w:ascii="Times New Roman" w:hAnsi="Times New Roman" w:cs="Times New Roman"/>
          <w:sz w:val="28"/>
          <w:szCs w:val="28"/>
        </w:rPr>
        <w:br/>
      </w:r>
      <w:r w:rsidRPr="006374DC">
        <w:rPr>
          <w:rFonts w:ascii="Times New Roman" w:hAnsi="Times New Roman" w:cs="Times New Roman"/>
          <w:sz w:val="28"/>
          <w:szCs w:val="28"/>
        </w:rPr>
        <w:t xml:space="preserve">им 408 учреждениями, </w:t>
      </w:r>
      <w:r w:rsidRPr="00932DC3">
        <w:rPr>
          <w:rFonts w:ascii="Times New Roman" w:hAnsi="Times New Roman" w:cs="Times New Roman"/>
          <w:sz w:val="28"/>
          <w:szCs w:val="28"/>
        </w:rPr>
        <w:t xml:space="preserve">в том числе: 118 казенными, 215 бюджетными и </w:t>
      </w:r>
      <w:r w:rsidRPr="00932DC3">
        <w:rPr>
          <w:rFonts w:ascii="Times New Roman" w:hAnsi="Times New Roman" w:cs="Times New Roman"/>
          <w:sz w:val="28"/>
          <w:szCs w:val="28"/>
        </w:rPr>
        <w:br/>
      </w:r>
      <w:r w:rsidRPr="00295DD6">
        <w:rPr>
          <w:rFonts w:ascii="Times New Roman" w:hAnsi="Times New Roman" w:cs="Times New Roman"/>
          <w:sz w:val="28"/>
          <w:szCs w:val="28"/>
        </w:rPr>
        <w:t xml:space="preserve">75 автономными. По сравнению с предшествующим периодом общее количество учреждений </w:t>
      </w:r>
      <w:r w:rsidR="009C6DE3">
        <w:rPr>
          <w:rFonts w:ascii="Times New Roman" w:hAnsi="Times New Roman" w:cs="Times New Roman"/>
          <w:sz w:val="28"/>
          <w:szCs w:val="28"/>
        </w:rPr>
        <w:t>снизилось</w:t>
      </w:r>
      <w:r w:rsidRPr="00295DD6">
        <w:rPr>
          <w:rFonts w:ascii="Times New Roman" w:hAnsi="Times New Roman" w:cs="Times New Roman"/>
          <w:sz w:val="28"/>
          <w:szCs w:val="28"/>
        </w:rPr>
        <w:t xml:space="preserve"> на 20 единиц в связи с </w:t>
      </w:r>
      <w:r w:rsidR="009C6DE3">
        <w:rPr>
          <w:rFonts w:ascii="Times New Roman" w:hAnsi="Times New Roman" w:cs="Times New Roman"/>
          <w:sz w:val="28"/>
          <w:szCs w:val="28"/>
        </w:rPr>
        <w:t>сокращением</w:t>
      </w:r>
      <w:r w:rsidRPr="00295DD6">
        <w:rPr>
          <w:rFonts w:ascii="Times New Roman" w:hAnsi="Times New Roman" w:cs="Times New Roman"/>
          <w:sz w:val="28"/>
          <w:szCs w:val="28"/>
        </w:rPr>
        <w:t xml:space="preserve"> </w:t>
      </w:r>
      <w:r w:rsidR="008A4354">
        <w:rPr>
          <w:rFonts w:ascii="Times New Roman" w:hAnsi="Times New Roman" w:cs="Times New Roman"/>
          <w:sz w:val="28"/>
          <w:szCs w:val="28"/>
        </w:rPr>
        <w:t>числа</w:t>
      </w:r>
      <w:r w:rsidRPr="00295DD6">
        <w:rPr>
          <w:rFonts w:ascii="Times New Roman" w:hAnsi="Times New Roman" w:cs="Times New Roman"/>
          <w:sz w:val="28"/>
          <w:szCs w:val="28"/>
        </w:rPr>
        <w:t xml:space="preserve"> бюджетных учреждений. Основные изменения подведомственной сети коснулись сфер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95DD6">
        <w:rPr>
          <w:rFonts w:ascii="Times New Roman" w:hAnsi="Times New Roman" w:cs="Times New Roman"/>
          <w:sz w:val="28"/>
          <w:szCs w:val="28"/>
        </w:rPr>
        <w:t xml:space="preserve"> образования в связи с мероприятиями по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295DD6">
        <w:rPr>
          <w:rFonts w:ascii="Times New Roman" w:hAnsi="Times New Roman" w:cs="Times New Roman"/>
          <w:sz w:val="28"/>
          <w:szCs w:val="28"/>
        </w:rPr>
        <w:t>реорганизации и оптимизации.</w:t>
      </w:r>
    </w:p>
    <w:p w:rsidR="009A5602" w:rsidRDefault="009A5602" w:rsidP="009A56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DE">
        <w:rPr>
          <w:rFonts w:ascii="Times New Roman" w:hAnsi="Times New Roman" w:cs="Times New Roman"/>
          <w:sz w:val="28"/>
          <w:szCs w:val="28"/>
        </w:rPr>
        <w:t>Кассовые расходы главных распорядителей в отчетном периоде сложились в сумме 49 855 559,5 тыс. рублей, или 98,0 % к уточненной росписи.</w:t>
      </w:r>
      <w:r w:rsidRPr="000A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602" w:rsidRPr="001B7821" w:rsidRDefault="009A5602" w:rsidP="009A56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E6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 xml:space="preserve">99,0 % и более 99,0 % </w:t>
      </w:r>
      <w:r w:rsidRPr="00B71AE6">
        <w:rPr>
          <w:rFonts w:ascii="Times New Roman" w:hAnsi="Times New Roman" w:cs="Times New Roman"/>
          <w:sz w:val="28"/>
          <w:szCs w:val="28"/>
        </w:rPr>
        <w:t>исполнены расходы по 20 глав</w:t>
      </w:r>
      <w:r>
        <w:rPr>
          <w:rFonts w:ascii="Times New Roman" w:hAnsi="Times New Roman" w:cs="Times New Roman"/>
          <w:sz w:val="28"/>
          <w:szCs w:val="28"/>
        </w:rPr>
        <w:t xml:space="preserve">ным распорядителям. Отклонения </w:t>
      </w:r>
      <w:r w:rsidRPr="00B71AE6">
        <w:rPr>
          <w:rFonts w:ascii="Times New Roman" w:hAnsi="Times New Roman" w:cs="Times New Roman"/>
          <w:sz w:val="28"/>
          <w:szCs w:val="28"/>
        </w:rPr>
        <w:t xml:space="preserve">от утвержденных ассигнований </w:t>
      </w:r>
      <w:r w:rsidR="0096444F">
        <w:rPr>
          <w:rFonts w:ascii="Times New Roman" w:hAnsi="Times New Roman" w:cs="Times New Roman"/>
          <w:sz w:val="28"/>
          <w:szCs w:val="28"/>
        </w:rPr>
        <w:t xml:space="preserve">в сторону невыполнения отмечены по 11 </w:t>
      </w:r>
      <w:r>
        <w:rPr>
          <w:rFonts w:ascii="Times New Roman" w:hAnsi="Times New Roman" w:cs="Times New Roman"/>
          <w:sz w:val="28"/>
          <w:szCs w:val="28"/>
        </w:rPr>
        <w:t>главным распорядителям средств, м</w:t>
      </w:r>
      <w:r w:rsidRPr="001B7821">
        <w:rPr>
          <w:rFonts w:ascii="Times New Roman" w:hAnsi="Times New Roman" w:cs="Times New Roman"/>
          <w:sz w:val="28"/>
          <w:szCs w:val="28"/>
        </w:rPr>
        <w:t>аксимальный уровень отклонения установлен по департаменту культуры Брянской области – неисполнение плана составило 10,7 процента.</w:t>
      </w:r>
    </w:p>
    <w:p w:rsidR="009A5602" w:rsidRPr="00E33F72" w:rsidRDefault="009A5602" w:rsidP="009A56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3F72">
        <w:rPr>
          <w:rFonts w:ascii="Times New Roman" w:hAnsi="Times New Roman" w:cs="Times New Roman"/>
          <w:iCs/>
          <w:spacing w:val="-6"/>
          <w:sz w:val="28"/>
          <w:szCs w:val="28"/>
        </w:rPr>
        <w:t>Общий объем неисполненных назначений составил 1 037 992,2 тыс. рублей</w:t>
      </w:r>
      <w:r w:rsidRPr="00E33F72">
        <w:rPr>
          <w:rFonts w:ascii="Times New Roman" w:hAnsi="Times New Roman" w:cs="Times New Roman"/>
          <w:iCs/>
          <w:sz w:val="28"/>
          <w:szCs w:val="28"/>
        </w:rPr>
        <w:t>, что соответствует 2,0 % утвержденных сводной бюджетной росписью ассигнований.</w:t>
      </w:r>
    </w:p>
    <w:p w:rsidR="00D31271" w:rsidRDefault="00D31271" w:rsidP="00D3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BE3">
        <w:rPr>
          <w:rFonts w:ascii="Times New Roman" w:hAnsi="Times New Roman" w:cs="Times New Roman"/>
          <w:sz w:val="28"/>
          <w:szCs w:val="28"/>
        </w:rPr>
        <w:t>Согласно отчетным данн</w:t>
      </w:r>
      <w:r w:rsidR="00AB5D35">
        <w:rPr>
          <w:rFonts w:ascii="Times New Roman" w:hAnsi="Times New Roman" w:cs="Times New Roman"/>
          <w:sz w:val="28"/>
          <w:szCs w:val="28"/>
        </w:rPr>
        <w:t>ым по состоянию на 1 января 2017</w:t>
      </w:r>
      <w:r w:rsidRPr="00456BE3">
        <w:rPr>
          <w:rFonts w:ascii="Times New Roman" w:hAnsi="Times New Roman" w:cs="Times New Roman"/>
          <w:sz w:val="28"/>
          <w:szCs w:val="28"/>
        </w:rPr>
        <w:t xml:space="preserve"> года остаток неисполненных расходов по средствам федерального бюджета составил 113 134,3 </w:t>
      </w:r>
      <w:r w:rsidRPr="00456B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456BE3">
        <w:rPr>
          <w:rFonts w:ascii="Times New Roman" w:hAnsi="Times New Roman" w:cs="Times New Roman"/>
          <w:sz w:val="28"/>
          <w:szCs w:val="28"/>
        </w:rPr>
        <w:t xml:space="preserve">, что превышает уровень предшествующего года в 2,2 раза и соответствует 10,9 % общего объема неисполненных назначений. </w:t>
      </w:r>
    </w:p>
    <w:p w:rsidR="00D31271" w:rsidRDefault="00D31271" w:rsidP="00D312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9C">
        <w:rPr>
          <w:rFonts w:ascii="Times New Roman" w:hAnsi="Times New Roman" w:cs="Times New Roman"/>
          <w:spacing w:val="-6"/>
          <w:sz w:val="28"/>
          <w:szCs w:val="28"/>
        </w:rPr>
        <w:t>Основная доля остатков целевых средств – 99,9 %, или 113 000,0 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сложилась по департаменту строительства и архитектуры Брянской области </w:t>
      </w:r>
      <w:r w:rsidR="008A43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связи с поздним зачислением в областной бюджет иных межбюджетных трансфертов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Федерации. </w:t>
      </w:r>
      <w:r w:rsidRPr="00D434E8">
        <w:rPr>
          <w:rFonts w:ascii="Times New Roman" w:hAnsi="Times New Roman" w:cs="Times New Roman"/>
          <w:sz w:val="28"/>
          <w:szCs w:val="28"/>
        </w:rPr>
        <w:t xml:space="preserve">Согласно разделу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34E8">
        <w:rPr>
          <w:rFonts w:ascii="Times New Roman" w:hAnsi="Times New Roman" w:cs="Times New Roman"/>
          <w:sz w:val="28"/>
          <w:szCs w:val="28"/>
        </w:rPr>
        <w:t>Отчета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фондом» (форма 0503324) средства зачислены на счет бюджета 21.12.2016 года.</w:t>
      </w:r>
    </w:p>
    <w:p w:rsidR="00D31271" w:rsidRPr="00101B9C" w:rsidRDefault="00D31271" w:rsidP="00D312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9C">
        <w:rPr>
          <w:rFonts w:ascii="Times New Roman" w:hAnsi="Times New Roman" w:cs="Times New Roman"/>
          <w:sz w:val="28"/>
          <w:szCs w:val="28"/>
        </w:rPr>
        <w:t xml:space="preserve">По итогам анализа отмечено, что в целях своевременного зачисления межбюджетных трансфертов в областной бюджет и полного их использования, необходимо обеспечить взаимодействие с федеральными органами власти – администраторами средств федерального бюджета и выполнение всех условий предоставления целевых федеральных средств, установленных соответствующими порядками. </w:t>
      </w:r>
    </w:p>
    <w:p w:rsidR="00D31271" w:rsidRPr="00B34CBA" w:rsidRDefault="00D31271" w:rsidP="00D3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5EC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1 января 2017 года кредиторская задолженность </w:t>
      </w:r>
      <w:r w:rsidRPr="00F005EC">
        <w:rPr>
          <w:rFonts w:ascii="Times New Roman" w:hAnsi="Times New Roman" w:cs="Times New Roman"/>
          <w:sz w:val="28"/>
          <w:szCs w:val="28"/>
        </w:rPr>
        <w:br/>
        <w:t xml:space="preserve">по государственным органам власти и казенным учреждениям составила </w:t>
      </w:r>
      <w:r w:rsidRPr="007946D8">
        <w:rPr>
          <w:rFonts w:ascii="Times New Roman" w:hAnsi="Times New Roman" w:cs="Times New Roman"/>
          <w:sz w:val="28"/>
          <w:szCs w:val="28"/>
        </w:rPr>
        <w:t xml:space="preserve">248 955,0 тыс. рублей, по бюджетным и автономным учреждениям – </w:t>
      </w:r>
      <w:r w:rsidRPr="007946D8">
        <w:rPr>
          <w:rFonts w:ascii="Times New Roman" w:hAnsi="Times New Roman" w:cs="Times New Roman"/>
          <w:sz w:val="28"/>
          <w:szCs w:val="28"/>
        </w:rPr>
        <w:br/>
        <w:t>1 122 305,6 тыс. рублей.  В сравнении с предшествующим периодом отмечено</w:t>
      </w:r>
      <w:r w:rsidRPr="00F005EC">
        <w:rPr>
          <w:rFonts w:ascii="Times New Roman" w:hAnsi="Times New Roman" w:cs="Times New Roman"/>
          <w:sz w:val="28"/>
          <w:szCs w:val="28"/>
        </w:rPr>
        <w:t xml:space="preserve"> уменьшение общего объема кредиторской задолженности по государственным </w:t>
      </w:r>
      <w:r w:rsidRPr="007946D8">
        <w:rPr>
          <w:rFonts w:ascii="Times New Roman" w:hAnsi="Times New Roman" w:cs="Times New Roman"/>
          <w:sz w:val="28"/>
          <w:szCs w:val="28"/>
        </w:rPr>
        <w:t xml:space="preserve">органам и казенным учреждениям на 840 432,5 тыс. рублей, или на 77,1 %, </w:t>
      </w:r>
      <w:r w:rsidR="008A4354">
        <w:rPr>
          <w:rFonts w:ascii="Times New Roman" w:hAnsi="Times New Roman" w:cs="Times New Roman"/>
          <w:sz w:val="28"/>
          <w:szCs w:val="28"/>
        </w:rPr>
        <w:br/>
      </w:r>
      <w:r w:rsidRPr="007946D8">
        <w:rPr>
          <w:rFonts w:ascii="Times New Roman" w:hAnsi="Times New Roman" w:cs="Times New Roman"/>
          <w:sz w:val="28"/>
          <w:szCs w:val="28"/>
        </w:rPr>
        <w:t xml:space="preserve">по </w:t>
      </w:r>
      <w:r w:rsidRPr="00931CDB">
        <w:rPr>
          <w:rFonts w:ascii="Times New Roman" w:hAnsi="Times New Roman" w:cs="Times New Roman"/>
          <w:sz w:val="28"/>
          <w:szCs w:val="28"/>
        </w:rPr>
        <w:t xml:space="preserve">автономным и бюджетным – на 172 018,3 тыс. рублей, или на 13,3 процента. Отрицательным признаком отчетного периода является наличие просроченной задолженности государственных учреждений. В общей структуре кредиторской задолженности ее объем составил 118 782,7 тыс. рублей, или 10,6 % к объему задолженности по бюджетным и автономным учреждениям в целом. </w:t>
      </w:r>
      <w:r w:rsidR="008A4354">
        <w:rPr>
          <w:rFonts w:ascii="Times New Roman" w:hAnsi="Times New Roman" w:cs="Times New Roman"/>
          <w:sz w:val="28"/>
          <w:szCs w:val="28"/>
        </w:rPr>
        <w:br/>
      </w:r>
      <w:r w:rsidRPr="00931CDB">
        <w:rPr>
          <w:rFonts w:ascii="Times New Roman" w:hAnsi="Times New Roman" w:cs="Times New Roman"/>
          <w:sz w:val="28"/>
          <w:szCs w:val="28"/>
        </w:rPr>
        <w:t>По</w:t>
      </w:r>
      <w:r w:rsidRPr="00B34CBA">
        <w:rPr>
          <w:rFonts w:ascii="Times New Roman" w:hAnsi="Times New Roman" w:cs="Times New Roman"/>
          <w:sz w:val="28"/>
          <w:szCs w:val="28"/>
        </w:rPr>
        <w:t xml:space="preserve"> источникам финансового обеспечения расходов структура задолженности складывается следующим образом:</w:t>
      </w:r>
    </w:p>
    <w:p w:rsidR="00D31271" w:rsidRPr="002433AE" w:rsidRDefault="00D31271" w:rsidP="00D3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AE">
        <w:rPr>
          <w:rFonts w:ascii="Times New Roman" w:hAnsi="Times New Roman" w:cs="Times New Roman"/>
          <w:spacing w:val="-10"/>
          <w:sz w:val="28"/>
          <w:szCs w:val="28"/>
        </w:rPr>
        <w:t>по субсидиям на выполнение государственного задания – 109 814,0 тыс. рублей,</w:t>
      </w:r>
      <w:r w:rsidRPr="002433AE">
        <w:rPr>
          <w:rFonts w:ascii="Times New Roman" w:hAnsi="Times New Roman" w:cs="Times New Roman"/>
          <w:sz w:val="28"/>
          <w:szCs w:val="28"/>
        </w:rPr>
        <w:t xml:space="preserve"> в том числе просроченная – 45 264,7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2433AE">
        <w:rPr>
          <w:rFonts w:ascii="Times New Roman" w:hAnsi="Times New Roman" w:cs="Times New Roman"/>
          <w:sz w:val="28"/>
          <w:szCs w:val="28"/>
        </w:rPr>
        <w:t xml:space="preserve">К предшествующему периоду </w:t>
      </w:r>
      <w:r w:rsidRPr="0079209C">
        <w:rPr>
          <w:rFonts w:ascii="Times New Roman" w:hAnsi="Times New Roman" w:cs="Times New Roman"/>
          <w:sz w:val="28"/>
          <w:szCs w:val="28"/>
        </w:rPr>
        <w:t>задолженность</w:t>
      </w:r>
      <w:r w:rsidRPr="002433AE">
        <w:rPr>
          <w:rFonts w:ascii="Times New Roman" w:hAnsi="Times New Roman" w:cs="Times New Roman"/>
          <w:sz w:val="28"/>
          <w:szCs w:val="28"/>
        </w:rPr>
        <w:t xml:space="preserve"> сократ</w:t>
      </w:r>
      <w:r>
        <w:rPr>
          <w:rFonts w:ascii="Times New Roman" w:hAnsi="Times New Roman" w:cs="Times New Roman"/>
          <w:sz w:val="28"/>
          <w:szCs w:val="28"/>
        </w:rPr>
        <w:t>илась</w:t>
      </w:r>
      <w:r w:rsidRPr="002433AE">
        <w:rPr>
          <w:rFonts w:ascii="Times New Roman" w:hAnsi="Times New Roman" w:cs="Times New Roman"/>
          <w:sz w:val="28"/>
          <w:szCs w:val="28"/>
        </w:rPr>
        <w:t xml:space="preserve"> на 69,3 %;</w:t>
      </w:r>
    </w:p>
    <w:p w:rsidR="00D31271" w:rsidRPr="0079209C" w:rsidRDefault="00D31271" w:rsidP="00D3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09C">
        <w:rPr>
          <w:rFonts w:ascii="Times New Roman" w:hAnsi="Times New Roman" w:cs="Times New Roman"/>
          <w:sz w:val="28"/>
          <w:szCs w:val="28"/>
        </w:rPr>
        <w:t>по субсидиям на иные цели – 185 942,3 тыс. рублей, в том числе просроченная – 13 356,4 тыс. рублей. К предшествующему периоду задолженность увеличилась на 88 619,4 тыс. рублей, или в 1,9 раза;</w:t>
      </w:r>
    </w:p>
    <w:p w:rsidR="00D31271" w:rsidRPr="004A5948" w:rsidRDefault="00D31271" w:rsidP="00D3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по собственным доходам учреждений – 179 432,7 тыс. рублей, </w:t>
      </w:r>
      <w:r w:rsidRPr="004A5948">
        <w:rPr>
          <w:rFonts w:ascii="Times New Roman" w:hAnsi="Times New Roman" w:cs="Times New Roman"/>
          <w:sz w:val="28"/>
          <w:szCs w:val="28"/>
        </w:rPr>
        <w:br/>
        <w:t>в том числе просроченная – 51 309,1 тыс. рублей. К предшествующему периоду задолженность сократилась на 29,5 %;</w:t>
      </w:r>
    </w:p>
    <w:p w:rsidR="00D31271" w:rsidRPr="00C27E8D" w:rsidRDefault="00D31271" w:rsidP="00D3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E8D">
        <w:rPr>
          <w:rFonts w:ascii="Times New Roman" w:hAnsi="Times New Roman" w:cs="Times New Roman"/>
          <w:spacing w:val="-10"/>
          <w:sz w:val="28"/>
          <w:szCs w:val="28"/>
        </w:rPr>
        <w:t>по средствам на обязательное медицинское страхование – 647 116,6 тыс. рублей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, в том числе просроченная </w:t>
      </w:r>
      <w:r w:rsidR="008D76BE">
        <w:rPr>
          <w:rFonts w:ascii="Times New Roman" w:hAnsi="Times New Roman" w:cs="Times New Roman"/>
          <w:spacing w:val="-10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10"/>
          <w:sz w:val="28"/>
          <w:szCs w:val="28"/>
        </w:rPr>
        <w:t>8 852,5 тыс. рублей</w:t>
      </w:r>
      <w:r w:rsidRPr="00C27E8D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C27E8D">
        <w:rPr>
          <w:rFonts w:ascii="Times New Roman" w:hAnsi="Times New Roman" w:cs="Times New Roman"/>
          <w:sz w:val="28"/>
          <w:szCs w:val="28"/>
        </w:rPr>
        <w:t xml:space="preserve"> </w:t>
      </w:r>
      <w:r w:rsidRPr="00B34CBA">
        <w:rPr>
          <w:rFonts w:ascii="Times New Roman" w:hAnsi="Times New Roman" w:cs="Times New Roman"/>
          <w:spacing w:val="-6"/>
          <w:sz w:val="28"/>
          <w:szCs w:val="28"/>
        </w:rPr>
        <w:t>К предшествующему периоду задолженность увеличилась на 61 815,7 тыс. рублей,</w:t>
      </w:r>
      <w:r w:rsidRPr="00C27E8D">
        <w:rPr>
          <w:rFonts w:ascii="Times New Roman" w:hAnsi="Times New Roman" w:cs="Times New Roman"/>
          <w:sz w:val="28"/>
          <w:szCs w:val="28"/>
        </w:rPr>
        <w:t xml:space="preserve"> или на 10,6 процента.</w:t>
      </w:r>
    </w:p>
    <w:p w:rsidR="00D31271" w:rsidRDefault="00D31271" w:rsidP="00D312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0357">
        <w:rPr>
          <w:rFonts w:ascii="Times New Roman" w:hAnsi="Times New Roman" w:cs="Times New Roman"/>
          <w:sz w:val="28"/>
          <w:szCs w:val="28"/>
        </w:rPr>
        <w:t>Согласно отчетным данным (форма 0503169 «Сведения по дебиторской и</w:t>
      </w:r>
      <w:r w:rsidRPr="00E33F72">
        <w:rPr>
          <w:rFonts w:ascii="Times New Roman" w:hAnsi="Times New Roman" w:cs="Times New Roman"/>
          <w:sz w:val="28"/>
          <w:szCs w:val="28"/>
        </w:rPr>
        <w:t xml:space="preserve"> кредиторской задолженности»)</w:t>
      </w:r>
      <w:r>
        <w:rPr>
          <w:rFonts w:ascii="Times New Roman" w:hAnsi="Times New Roman" w:cs="Times New Roman"/>
          <w:sz w:val="28"/>
          <w:szCs w:val="28"/>
        </w:rPr>
        <w:t xml:space="preserve"> просроченная кредиторская задолженность органов власти и казенных учреждений отсутствует.</w:t>
      </w:r>
    </w:p>
    <w:p w:rsidR="009A5602" w:rsidRPr="00E33F72" w:rsidRDefault="009A5602" w:rsidP="009A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внешней проверки годовой отчетности главных распорядителей установлены следующие нарушения.</w:t>
      </w:r>
    </w:p>
    <w:p w:rsidR="009A5602" w:rsidRPr="00C83759" w:rsidRDefault="009A5602" w:rsidP="00C837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F72">
        <w:rPr>
          <w:rFonts w:ascii="Times New Roman" w:hAnsi="Times New Roman" w:cs="Times New Roman"/>
          <w:color w:val="000000"/>
          <w:sz w:val="28"/>
          <w:szCs w:val="28"/>
        </w:rPr>
        <w:t>В ходе анализа доходов, администрируемых администрацией Губернатора Брянской области и Правительства Брянской области отмечено, что по отдельным доходным источникам перевыполнение плановых назначений составило свыше 150,0 процента.</w:t>
      </w:r>
      <w:r w:rsidR="00C83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F72">
        <w:rPr>
          <w:rFonts w:ascii="Times New Roman" w:hAnsi="Times New Roman" w:cs="Times New Roman"/>
          <w:sz w:val="28"/>
          <w:szCs w:val="28"/>
        </w:rPr>
        <w:t>По итогам внешней проверки администратору даны рекомендации принять меры по совершенствованию администрирования доходных источников.</w:t>
      </w:r>
    </w:p>
    <w:p w:rsidR="009A5602" w:rsidRPr="00E33F72" w:rsidRDefault="009A5602" w:rsidP="009A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52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</w:t>
      </w:r>
      <w:r w:rsidR="007025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необходимость уточнения отражения</w:t>
      </w:r>
      <w:r w:rsidRPr="0003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расходов </w:t>
      </w:r>
      <w:r w:rsidR="00702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подразделам бюджетной классификации. Так, департаментом образования и науки Брянской области по подразделу 07 09 «Другие вопросы в области образования» отражены </w:t>
      </w:r>
      <w:r w:rsidRPr="00035247">
        <w:rPr>
          <w:rFonts w:ascii="Times New Roman" w:hAnsi="Times New Roman" w:cs="Times New Roman"/>
          <w:sz w:val="28"/>
          <w:szCs w:val="28"/>
        </w:rPr>
        <w:t xml:space="preserve">расходы на приобретение школьной формы, учебников, автобусов в общеобразовательные организации в сумме </w:t>
      </w:r>
      <w:r w:rsidR="007025EC">
        <w:rPr>
          <w:rFonts w:ascii="Times New Roman" w:hAnsi="Times New Roman" w:cs="Times New Roman"/>
          <w:sz w:val="28"/>
          <w:szCs w:val="28"/>
        </w:rPr>
        <w:br/>
      </w:r>
      <w:r w:rsidRPr="00035247">
        <w:rPr>
          <w:rFonts w:ascii="Times New Roman" w:hAnsi="Times New Roman" w:cs="Times New Roman"/>
          <w:sz w:val="28"/>
          <w:szCs w:val="28"/>
        </w:rPr>
        <w:t>106 050,1 тыс. рублей.</w:t>
      </w:r>
      <w:r w:rsidR="007025EC">
        <w:rPr>
          <w:rFonts w:ascii="Times New Roman" w:hAnsi="Times New Roman" w:cs="Times New Roman"/>
          <w:sz w:val="28"/>
          <w:szCs w:val="28"/>
        </w:rPr>
        <w:t xml:space="preserve"> Отмечено, что </w:t>
      </w:r>
      <w:r w:rsidRPr="00035247">
        <w:rPr>
          <w:rFonts w:ascii="Times New Roman" w:hAnsi="Times New Roman" w:cs="Times New Roman"/>
          <w:sz w:val="28"/>
          <w:szCs w:val="28"/>
        </w:rPr>
        <w:t>для отражения соответствующих расходов Указаниями о порядке применения бюджетной классификации Российской Федерации, утвержденной приказом Минфина России от 01.07.2013 № 65н, предусмотрен подраздел 07 02 «Общее образование».</w:t>
      </w:r>
    </w:p>
    <w:p w:rsidR="009A5602" w:rsidRPr="007025EC" w:rsidRDefault="009A5602" w:rsidP="009A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EC">
        <w:rPr>
          <w:rFonts w:ascii="Times New Roman" w:hAnsi="Times New Roman" w:cs="Times New Roman"/>
          <w:sz w:val="28"/>
          <w:szCs w:val="28"/>
        </w:rPr>
        <w:lastRenderedPageBreak/>
        <w:t>Обращено внимание на наличие в структуре расходов главных распорядителей бюджетных средств и подведомственных им государственных учреждений расходов по исполнению судебных актов Российской Федерации и мировых соглашений по возмещению вреда, причиненного в результате  незаконных действий (бездействия) органов местного самоуправления либо должностных лиц этих органов, а также в результате деятельности учреждений, что характеризует неэффективное использование средств, находящихся в их распоряжении. Так, в отчетном периоде на исполнение судебных актов Российской Федерации и мировых соглашений по возмещению в</w:t>
      </w:r>
      <w:r w:rsidR="008A4354" w:rsidRPr="007025EC">
        <w:rPr>
          <w:rFonts w:ascii="Times New Roman" w:hAnsi="Times New Roman" w:cs="Times New Roman"/>
          <w:sz w:val="28"/>
          <w:szCs w:val="28"/>
        </w:rPr>
        <w:t>реда, причиненного в результате</w:t>
      </w:r>
      <w:r w:rsidRPr="007025EC">
        <w:rPr>
          <w:rFonts w:ascii="Times New Roman" w:hAnsi="Times New Roman" w:cs="Times New Roman"/>
          <w:sz w:val="28"/>
          <w:szCs w:val="28"/>
        </w:rPr>
        <w:t xml:space="preserve"> незаконных действий (бездействия) государственных органов, местного самоуправления либо должностных лиц этих органов, а также в результате деятельности учреждений направлено:</w:t>
      </w:r>
    </w:p>
    <w:p w:rsidR="009A5602" w:rsidRPr="007025EC" w:rsidRDefault="009A5602" w:rsidP="009A56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25EC">
        <w:rPr>
          <w:rFonts w:ascii="Times New Roman" w:hAnsi="Times New Roman" w:cs="Times New Roman"/>
          <w:spacing w:val="-4"/>
          <w:sz w:val="28"/>
          <w:szCs w:val="28"/>
        </w:rPr>
        <w:t>департаментом образования и науки Брянской области – 418,2 тыс. рублей;</w:t>
      </w:r>
    </w:p>
    <w:p w:rsidR="009A5602" w:rsidRPr="007025EC" w:rsidRDefault="009A5602" w:rsidP="009A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EC">
        <w:rPr>
          <w:rFonts w:ascii="Times New Roman" w:hAnsi="Times New Roman" w:cs="Times New Roman"/>
          <w:sz w:val="28"/>
          <w:szCs w:val="28"/>
        </w:rPr>
        <w:t xml:space="preserve">учреждениями, подведомственными департаменту образования и науки Брянской </w:t>
      </w:r>
      <w:r w:rsidR="008A4354" w:rsidRPr="007025EC">
        <w:rPr>
          <w:rFonts w:ascii="Times New Roman" w:hAnsi="Times New Roman" w:cs="Times New Roman"/>
          <w:sz w:val="28"/>
          <w:szCs w:val="28"/>
        </w:rPr>
        <w:t>области – 2 768,8 тыс. рублей (</w:t>
      </w:r>
      <w:r w:rsidRPr="007025EC">
        <w:rPr>
          <w:rFonts w:ascii="Times New Roman" w:hAnsi="Times New Roman" w:cs="Times New Roman"/>
          <w:sz w:val="28"/>
          <w:szCs w:val="28"/>
        </w:rPr>
        <w:t>0,1 % всех расходов учреждений</w:t>
      </w:r>
      <w:r w:rsidR="008A4354" w:rsidRPr="007025EC">
        <w:rPr>
          <w:rFonts w:ascii="Times New Roman" w:hAnsi="Times New Roman" w:cs="Times New Roman"/>
          <w:sz w:val="28"/>
          <w:szCs w:val="28"/>
        </w:rPr>
        <w:t>)</w:t>
      </w:r>
      <w:r w:rsidRPr="007025EC">
        <w:rPr>
          <w:rFonts w:ascii="Times New Roman" w:hAnsi="Times New Roman" w:cs="Times New Roman"/>
          <w:sz w:val="28"/>
          <w:szCs w:val="28"/>
        </w:rPr>
        <w:t>;</w:t>
      </w:r>
    </w:p>
    <w:p w:rsidR="009A5602" w:rsidRPr="007025EC" w:rsidRDefault="009A5602" w:rsidP="009A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EC">
        <w:rPr>
          <w:rFonts w:ascii="Times New Roman" w:hAnsi="Times New Roman" w:cs="Times New Roman"/>
          <w:sz w:val="28"/>
          <w:szCs w:val="28"/>
        </w:rPr>
        <w:t>учреждениями, подведомственными департаменту з</w:t>
      </w:r>
      <w:r w:rsidR="008A4354" w:rsidRPr="007025EC">
        <w:rPr>
          <w:rFonts w:ascii="Times New Roman" w:hAnsi="Times New Roman" w:cs="Times New Roman"/>
          <w:sz w:val="28"/>
          <w:szCs w:val="28"/>
        </w:rPr>
        <w:t>дравоохранения Брянской области</w:t>
      </w:r>
      <w:r w:rsidRPr="007025EC">
        <w:rPr>
          <w:rFonts w:ascii="Times New Roman" w:hAnsi="Times New Roman" w:cs="Times New Roman"/>
          <w:sz w:val="28"/>
          <w:szCs w:val="28"/>
        </w:rPr>
        <w:t xml:space="preserve"> – 9 405,3 тыс. рублей (0,07 % всех расходов учреждений);</w:t>
      </w:r>
    </w:p>
    <w:p w:rsidR="009A5602" w:rsidRPr="007025EC" w:rsidRDefault="009A5602" w:rsidP="009A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EC">
        <w:rPr>
          <w:rFonts w:ascii="Times New Roman" w:hAnsi="Times New Roman" w:cs="Times New Roman"/>
          <w:sz w:val="28"/>
          <w:szCs w:val="28"/>
        </w:rPr>
        <w:t>департаментом семьи, социальной и демографической политики Брянской области – 89,1 тыс. рублей;</w:t>
      </w:r>
    </w:p>
    <w:p w:rsidR="009A5602" w:rsidRPr="00E33F72" w:rsidRDefault="009A5602" w:rsidP="009A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EC">
        <w:rPr>
          <w:rFonts w:ascii="Times New Roman" w:hAnsi="Times New Roman" w:cs="Times New Roman"/>
          <w:sz w:val="28"/>
          <w:szCs w:val="28"/>
        </w:rPr>
        <w:t>учреждениями, подведомственными департаменту семьи, социальной и демографич</w:t>
      </w:r>
      <w:r w:rsidR="008A4354" w:rsidRPr="007025EC">
        <w:rPr>
          <w:rFonts w:ascii="Times New Roman" w:hAnsi="Times New Roman" w:cs="Times New Roman"/>
          <w:sz w:val="28"/>
          <w:szCs w:val="28"/>
        </w:rPr>
        <w:t>еской политики Брянской области</w:t>
      </w:r>
      <w:r w:rsidRPr="007025EC">
        <w:rPr>
          <w:rFonts w:ascii="Times New Roman" w:hAnsi="Times New Roman" w:cs="Times New Roman"/>
          <w:sz w:val="28"/>
          <w:szCs w:val="28"/>
        </w:rPr>
        <w:t xml:space="preserve"> – 233,7 тыс. рублей.</w:t>
      </w:r>
    </w:p>
    <w:p w:rsidR="009A5602" w:rsidRPr="00E33F72" w:rsidRDefault="009A5602" w:rsidP="009A5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B8">
        <w:rPr>
          <w:rFonts w:ascii="Times New Roman" w:hAnsi="Times New Roman" w:cs="Times New Roman"/>
          <w:sz w:val="28"/>
          <w:szCs w:val="28"/>
        </w:rPr>
        <w:t xml:space="preserve">Проверкой соответствия представленной главными администраторами годовой бюджетной отчетности </w:t>
      </w:r>
      <w:r w:rsidR="000F4302" w:rsidRPr="008626B8">
        <w:rPr>
          <w:rFonts w:ascii="Times New Roman" w:hAnsi="Times New Roman" w:cs="Times New Roman"/>
          <w:sz w:val="28"/>
          <w:szCs w:val="28"/>
        </w:rPr>
        <w:t xml:space="preserve">требованиям Инструкции № 191 установлены отдельные нарушения и недостатки </w:t>
      </w:r>
      <w:r w:rsidR="00123CB5" w:rsidRPr="008626B8">
        <w:rPr>
          <w:rFonts w:ascii="Times New Roman" w:hAnsi="Times New Roman" w:cs="Times New Roman"/>
          <w:sz w:val="28"/>
          <w:szCs w:val="28"/>
        </w:rPr>
        <w:t xml:space="preserve">при составлении отдельных форм </w:t>
      </w:r>
      <w:r w:rsidR="00C51F83" w:rsidRPr="008626B8">
        <w:rPr>
          <w:rFonts w:ascii="Times New Roman" w:hAnsi="Times New Roman" w:cs="Times New Roman"/>
          <w:sz w:val="28"/>
          <w:szCs w:val="28"/>
        </w:rPr>
        <w:t>отчетности следующих администраторов</w:t>
      </w:r>
      <w:r w:rsidRPr="008626B8">
        <w:rPr>
          <w:rFonts w:ascii="Times New Roman" w:hAnsi="Times New Roman" w:cs="Times New Roman"/>
          <w:sz w:val="28"/>
          <w:szCs w:val="28"/>
        </w:rPr>
        <w:t>:</w:t>
      </w:r>
      <w:r w:rsidR="00C51F83" w:rsidRPr="008626B8">
        <w:rPr>
          <w:rFonts w:ascii="Times New Roman" w:hAnsi="Times New Roman" w:cs="Times New Roman"/>
          <w:sz w:val="28"/>
          <w:szCs w:val="28"/>
        </w:rPr>
        <w:t xml:space="preserve"> </w:t>
      </w:r>
      <w:r w:rsidRPr="008626B8">
        <w:rPr>
          <w:rFonts w:ascii="Times New Roman" w:hAnsi="Times New Roman" w:cs="Times New Roman"/>
          <w:sz w:val="28"/>
          <w:szCs w:val="28"/>
        </w:rPr>
        <w:t>государственная инспекция по надзору за техническим состоянием самоходных машин и других видов техники Брянской области, государственная строительная инспекция Брянской области, департамент топливно-энергетического комплекса и жилищно-коммунального хозяйства Брянской области</w:t>
      </w:r>
      <w:r w:rsidR="00C51F83" w:rsidRPr="008626B8">
        <w:rPr>
          <w:rFonts w:ascii="Times New Roman" w:hAnsi="Times New Roman" w:cs="Times New Roman"/>
          <w:sz w:val="28"/>
          <w:szCs w:val="28"/>
        </w:rPr>
        <w:t xml:space="preserve">, </w:t>
      </w:r>
      <w:r w:rsidRPr="008626B8">
        <w:rPr>
          <w:rFonts w:ascii="Times New Roman" w:hAnsi="Times New Roman" w:cs="Times New Roman"/>
          <w:sz w:val="28"/>
          <w:szCs w:val="28"/>
        </w:rPr>
        <w:t>департамент промышленности, транспорта и связи Брянской области, государственная жилищная инспекции Брянской области, управление имущественных отношений Брянской области, управление по охране и сохранению историко-культурного наследия Брянской области</w:t>
      </w:r>
      <w:r w:rsidR="00C51F83" w:rsidRPr="008626B8">
        <w:rPr>
          <w:rFonts w:ascii="Times New Roman" w:hAnsi="Times New Roman" w:cs="Times New Roman"/>
          <w:sz w:val="28"/>
          <w:szCs w:val="28"/>
        </w:rPr>
        <w:t xml:space="preserve">, департамент природных ресурсов и экологии Брянской области, управления физической культуры и спорта Брянской области, департамент региональной безопасности Брянской области, </w:t>
      </w:r>
      <w:r w:rsidR="003C20C9" w:rsidRPr="008626B8">
        <w:rPr>
          <w:rFonts w:ascii="Times New Roman" w:hAnsi="Times New Roman" w:cs="Times New Roman"/>
          <w:sz w:val="28"/>
          <w:szCs w:val="28"/>
        </w:rPr>
        <w:t>департамент образования и науки Брянской области.</w:t>
      </w:r>
    </w:p>
    <w:p w:rsidR="00F959C3" w:rsidRPr="00123CB5" w:rsidRDefault="009A5602" w:rsidP="00123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B5">
        <w:rPr>
          <w:rFonts w:ascii="Times New Roman" w:hAnsi="Times New Roman" w:cs="Times New Roman"/>
          <w:sz w:val="28"/>
          <w:szCs w:val="28"/>
        </w:rPr>
        <w:t xml:space="preserve">Проверкой отчетности государственных бюджетных и автономных учреждений установлено </w:t>
      </w:r>
      <w:r w:rsidR="00F959C3" w:rsidRPr="00123CB5">
        <w:rPr>
          <w:rFonts w:ascii="Times New Roman" w:hAnsi="Times New Roman" w:cs="Times New Roman"/>
          <w:sz w:val="28"/>
          <w:szCs w:val="28"/>
        </w:rPr>
        <w:t>принятие обязательств, не имеющих источников финансового обеспечения расходов, что свидетельствует об отсутствии должной финансовой дисциплины.</w:t>
      </w:r>
      <w:r w:rsidR="00123CB5" w:rsidRPr="00123CB5">
        <w:rPr>
          <w:rFonts w:ascii="Times New Roman" w:hAnsi="Times New Roman" w:cs="Times New Roman"/>
          <w:sz w:val="28"/>
          <w:szCs w:val="28"/>
        </w:rPr>
        <w:t xml:space="preserve"> </w:t>
      </w:r>
      <w:r w:rsidRPr="00123CB5">
        <w:rPr>
          <w:rFonts w:ascii="Times New Roman" w:hAnsi="Times New Roman" w:cs="Times New Roman"/>
          <w:sz w:val="28"/>
          <w:szCs w:val="28"/>
        </w:rPr>
        <w:t>Сверх утвержденного плана финансово-хозяйственной деятельности приняты расходные обязательства</w:t>
      </w:r>
      <w:r w:rsidR="00F959C3" w:rsidRPr="00123CB5">
        <w:rPr>
          <w:rFonts w:ascii="Times New Roman" w:hAnsi="Times New Roman" w:cs="Times New Roman"/>
          <w:sz w:val="28"/>
          <w:szCs w:val="28"/>
        </w:rPr>
        <w:t xml:space="preserve"> учреждениями, подведомственными департаменту здравоохранения Брянской области, департаменту образования и науки Брянской области, управлению физической культуры и спорта Брянской области.</w:t>
      </w:r>
    </w:p>
    <w:p w:rsidR="00384716" w:rsidRPr="00384716" w:rsidRDefault="00E60DFF" w:rsidP="009A5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11.7. </w:t>
      </w:r>
      <w:r w:rsidR="00384716" w:rsidRPr="00384716">
        <w:rPr>
          <w:rFonts w:ascii="Times New Roman" w:eastAsia="Calibri" w:hAnsi="Times New Roman" w:cs="Times New Roman"/>
          <w:sz w:val="28"/>
          <w:szCs w:val="28"/>
        </w:rPr>
        <w:t xml:space="preserve">В 2016 году объем межбюджетных трансфертов, передаваемых бюджетам муниципальных образований и бюджетам государственных и территориальных внебюджетных фондов, составил 13 655 014,6 тыс. рублей, или 98,4 % уточненных бюджетных ассигнований. По сравнению </w:t>
      </w:r>
      <w:r w:rsidR="008A4354">
        <w:rPr>
          <w:rFonts w:ascii="Times New Roman" w:eastAsia="Calibri" w:hAnsi="Times New Roman" w:cs="Times New Roman"/>
          <w:sz w:val="28"/>
          <w:szCs w:val="28"/>
        </w:rPr>
        <w:br/>
        <w:t xml:space="preserve">с </w:t>
      </w:r>
      <w:r w:rsidR="00384716" w:rsidRPr="00384716">
        <w:rPr>
          <w:rFonts w:ascii="Times New Roman" w:eastAsia="Calibri" w:hAnsi="Times New Roman" w:cs="Times New Roman"/>
          <w:sz w:val="28"/>
          <w:szCs w:val="28"/>
        </w:rPr>
        <w:t xml:space="preserve">2015 годом объем межбюджетных трансфертов уменьшился </w:t>
      </w:r>
      <w:r w:rsidR="008A4354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="00384716" w:rsidRPr="00384716">
        <w:rPr>
          <w:rFonts w:ascii="Times New Roman" w:eastAsia="Calibri" w:hAnsi="Times New Roman" w:cs="Times New Roman"/>
          <w:sz w:val="28"/>
          <w:szCs w:val="28"/>
        </w:rPr>
        <w:t xml:space="preserve">2 990 421,0 тыс. рублей, или на 18,0 процента. Доля расходов межбюджетных трансфертов в структуре расходов областного бюджета </w:t>
      </w:r>
      <w:r w:rsidR="008A4354">
        <w:rPr>
          <w:rFonts w:ascii="Times New Roman" w:eastAsia="Calibri" w:hAnsi="Times New Roman" w:cs="Times New Roman"/>
          <w:sz w:val="28"/>
          <w:szCs w:val="28"/>
        </w:rPr>
        <w:br/>
      </w:r>
      <w:r w:rsidR="00384716" w:rsidRPr="00384716">
        <w:rPr>
          <w:rFonts w:ascii="Times New Roman" w:eastAsia="Calibri" w:hAnsi="Times New Roman" w:cs="Times New Roman"/>
          <w:sz w:val="28"/>
          <w:szCs w:val="28"/>
        </w:rPr>
        <w:t xml:space="preserve">к уровню 2015 года уменьшилась на 9,3 процентного пункта и составила </w:t>
      </w:r>
      <w:r w:rsidR="008A4354">
        <w:rPr>
          <w:rFonts w:ascii="Times New Roman" w:eastAsia="Calibri" w:hAnsi="Times New Roman" w:cs="Times New Roman"/>
          <w:sz w:val="28"/>
          <w:szCs w:val="28"/>
        </w:rPr>
        <w:br/>
      </w:r>
      <w:r w:rsidR="00384716" w:rsidRPr="00384716">
        <w:rPr>
          <w:rFonts w:ascii="Times New Roman" w:eastAsia="Calibri" w:hAnsi="Times New Roman" w:cs="Times New Roman"/>
          <w:sz w:val="28"/>
          <w:szCs w:val="28"/>
        </w:rPr>
        <w:t xml:space="preserve">27,4 процента. </w:t>
      </w:r>
    </w:p>
    <w:p w:rsidR="00384716" w:rsidRPr="00E7795A" w:rsidRDefault="00384716" w:rsidP="00384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структуре межбюджетных трансфертов занимают субвенции – 57,7 процента. В виде межбюджетных субсидий</w:t>
      </w:r>
      <w:r w:rsidRPr="00E7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образованиям направлено 23,2 %, дотаций – 16,0 %, на долю иных межбюджетных трансфертов приходится 2,5 процента</w:t>
      </w:r>
      <w:r w:rsidRPr="009D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объема межбюджетных трансфертов. </w:t>
      </w:r>
    </w:p>
    <w:p w:rsidR="00384716" w:rsidRDefault="00EB1ADA" w:rsidP="00384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ADA">
        <w:rPr>
          <w:rFonts w:ascii="Times New Roman" w:eastAsia="Calibri" w:hAnsi="Times New Roman" w:cs="Times New Roman"/>
          <w:b/>
          <w:sz w:val="28"/>
          <w:szCs w:val="28"/>
        </w:rPr>
        <w:t>11.7.1.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>Анализ исполнения кассовых расходов областного бюджета в течение отчетного периода указывает на сохранение практики перечисления межбюджетных трансфертов в местные б</w:t>
      </w:r>
      <w:r w:rsidR="00384716">
        <w:rPr>
          <w:rFonts w:ascii="Times New Roman" w:eastAsia="Calibri" w:hAnsi="Times New Roman" w:cs="Times New Roman"/>
          <w:sz w:val="28"/>
          <w:szCs w:val="28"/>
        </w:rPr>
        <w:t>юджеты в конце финансового года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>. Так, кассовые расходы по межбюджетным субси</w:t>
      </w:r>
      <w:r w:rsidR="00384716">
        <w:rPr>
          <w:rFonts w:ascii="Times New Roman" w:eastAsia="Calibri" w:hAnsi="Times New Roman" w:cs="Times New Roman"/>
          <w:sz w:val="28"/>
          <w:szCs w:val="28"/>
        </w:rPr>
        <w:t>диям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 xml:space="preserve"> и иным межбюджетным трансфертам в </w:t>
      </w:r>
      <w:r w:rsidR="00384716" w:rsidRPr="008365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 xml:space="preserve"> квартале 201</w:t>
      </w:r>
      <w:r w:rsidR="00384716">
        <w:rPr>
          <w:rFonts w:ascii="Times New Roman" w:eastAsia="Calibri" w:hAnsi="Times New Roman" w:cs="Times New Roman"/>
          <w:sz w:val="28"/>
          <w:szCs w:val="28"/>
        </w:rPr>
        <w:t>6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 xml:space="preserve"> года составили </w:t>
      </w:r>
      <w:r w:rsidR="00384716">
        <w:rPr>
          <w:rFonts w:ascii="Times New Roman" w:eastAsia="Calibri" w:hAnsi="Times New Roman" w:cs="Times New Roman"/>
          <w:sz w:val="28"/>
          <w:szCs w:val="28"/>
        </w:rPr>
        <w:t>38,8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3847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550D2">
        <w:rPr>
          <w:rFonts w:ascii="Times New Roman" w:eastAsia="Calibri" w:hAnsi="Times New Roman" w:cs="Times New Roman"/>
          <w:sz w:val="28"/>
          <w:szCs w:val="28"/>
        </w:rPr>
        <w:t>45,3 %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0D2" w:rsidRPr="00D053CF">
        <w:rPr>
          <w:rFonts w:ascii="Times New Roman" w:eastAsia="Calibri" w:hAnsi="Times New Roman" w:cs="Times New Roman"/>
          <w:sz w:val="28"/>
          <w:szCs w:val="28"/>
        </w:rPr>
        <w:t>годового объема кассовых расходов</w:t>
      </w:r>
      <w:r w:rsidR="002550D2">
        <w:rPr>
          <w:rFonts w:ascii="Times New Roman" w:eastAsia="Calibri" w:hAnsi="Times New Roman" w:cs="Times New Roman"/>
          <w:sz w:val="28"/>
          <w:szCs w:val="28"/>
        </w:rPr>
        <w:t>,</w:t>
      </w:r>
      <w:r w:rsidR="002550D2"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716" w:rsidRPr="0083658E">
        <w:rPr>
          <w:rFonts w:ascii="Times New Roman" w:eastAsia="Calibri" w:hAnsi="Times New Roman" w:cs="Times New Roman"/>
          <w:sz w:val="28"/>
          <w:szCs w:val="28"/>
        </w:rPr>
        <w:t>соответственно.</w:t>
      </w:r>
    </w:p>
    <w:p w:rsidR="00E25F28" w:rsidRDefault="00E25F28" w:rsidP="00E25F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Отмечено, что позднее перечисление </w:t>
      </w:r>
      <w:r>
        <w:rPr>
          <w:rFonts w:ascii="Times New Roman" w:eastAsia="Calibri" w:hAnsi="Times New Roman" w:cs="Times New Roman"/>
          <w:sz w:val="28"/>
          <w:szCs w:val="28"/>
        </w:rPr>
        <w:t>увеличивает нагрузку</w:t>
      </w:r>
      <w:r w:rsidRPr="00836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областной бюджет в конце финансового года, а также создает риски не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освоения муниципальными образованиями целевых средств.</w:t>
      </w:r>
    </w:p>
    <w:p w:rsidR="00C75AE2" w:rsidRPr="004E11AA" w:rsidRDefault="004473E5" w:rsidP="004E1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11.7.2.</w:t>
      </w:r>
      <w:r w:rsidRPr="004E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AE2" w:rsidRPr="004E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в бюджеты государственных внебюджетных фондов направлены средства в сумме 4 503 083,4 тыс. рублей, что соответствует 100,0 % утвержденных бюджетных назначений. Темп роста </w:t>
      </w:r>
      <w:r w:rsidR="008A43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5AE2" w:rsidRPr="004E11A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уровню 2015 года составил 99,4 процента. Средства, направленные в бюджет Федерального фонда обязательного медицинского страхования на обязательное медицинское страхование неработающего населения, составили 4 421 031,6 тыс. рублей, или 100,0 % плановых назначений</w:t>
      </w:r>
      <w:r w:rsidR="00E254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5AE2" w:rsidRPr="004E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99,2 % к уровню 2015 года, снижение расходов обусловлено уменьшением численности неработающего населения. Отмечено, что в 2016 году в соответствии </w:t>
      </w:r>
      <w:r w:rsidR="008A43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положениями п</w:t>
      </w:r>
      <w:r w:rsidR="00C75AE2" w:rsidRPr="004E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Минфина России от 01.07.2013 № 65н </w:t>
      </w:r>
      <w:r w:rsidR="008A43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5AE2" w:rsidRPr="004E11A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Указаний о порядке применения бюджетной классификации Российской Федерации» указанные средства отражаются в бюджетной классифик</w:t>
      </w:r>
      <w:r w:rsidR="004E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расходов по виду расходов </w:t>
      </w:r>
      <w:r w:rsidR="00C75AE2" w:rsidRPr="004E11AA">
        <w:rPr>
          <w:rFonts w:ascii="Times New Roman" w:eastAsia="Times New Roman" w:hAnsi="Times New Roman" w:cs="Times New Roman"/>
          <w:sz w:val="28"/>
          <w:szCs w:val="28"/>
          <w:lang w:eastAsia="ru-RU"/>
        </w:rPr>
        <w:t>321 «Пособия, компенсации и иные социальные выплаты гражданам, кроме публичных нормативных обязательств».</w:t>
      </w:r>
    </w:p>
    <w:p w:rsidR="006C063E" w:rsidRPr="006C063E" w:rsidRDefault="00E60DFF" w:rsidP="00384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11.8.</w:t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3E"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представленным Правительством Брянской области отчетом об исполнении областного бюджета за 2016 год, областной бюджет исполнен с профицитом</w:t>
      </w:r>
      <w:r w:rsidR="006C063E" w:rsidRPr="006C0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C063E"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788 494,9 тыс. рублей. 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основными источниками внутреннего финансирования дефицита бюджета являлись бюджетные кредиты, предоставленные из федерального бюджета, а также остатки средств на счете бюджета.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Привлечение бюджетных кредитов в отчетном периоде составило </w:t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4 887 568,0 тыс. рублей, или 71,1 % утвержденного объема. Погашение ранее привлеченных из федерального бюджета бюджетных кредитов произведено </w:t>
      </w:r>
      <w:r w:rsidR="008A43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1 056 000,0 тыс. рублей, или 34,7 % утвержденного показателя. 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плана по получению и погашению бюджетных кредитов </w:t>
      </w:r>
      <w:r w:rsidR="008A43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6C063E">
        <w:rPr>
          <w:rFonts w:ascii="Times New Roman" w:hAnsi="Times New Roman" w:cs="Times New Roman"/>
          <w:sz w:val="28"/>
          <w:szCs w:val="28"/>
        </w:rPr>
        <w:t xml:space="preserve">1 982 069,3 тыс. рублей </w:t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 тем, </w:t>
      </w:r>
      <w:r w:rsidRPr="006C063E">
        <w:rPr>
          <w:rFonts w:ascii="Times New Roman" w:hAnsi="Times New Roman" w:cs="Times New Roman"/>
          <w:sz w:val="28"/>
          <w:szCs w:val="28"/>
        </w:rPr>
        <w:t xml:space="preserve">что отсутствовала необходимость по привлечению (погашению) в указанной сумме бюджетных кредитов на пополнение остатков на счете бюджета, оформляемых </w:t>
      </w:r>
      <w:r w:rsidR="008A4354">
        <w:rPr>
          <w:rFonts w:ascii="Times New Roman" w:hAnsi="Times New Roman" w:cs="Times New Roman"/>
          <w:sz w:val="28"/>
          <w:szCs w:val="28"/>
        </w:rPr>
        <w:br/>
      </w:r>
      <w:r w:rsidRPr="006C063E">
        <w:rPr>
          <w:rFonts w:ascii="Times New Roman" w:hAnsi="Times New Roman" w:cs="Times New Roman"/>
          <w:sz w:val="28"/>
          <w:szCs w:val="28"/>
        </w:rPr>
        <w:t>в Управлении Федерального казначейства по Брянской области.</w:t>
      </w:r>
    </w:p>
    <w:p w:rsidR="006C063E" w:rsidRPr="006C063E" w:rsidRDefault="006C063E" w:rsidP="006C063E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 w:rsidRPr="006C063E">
        <w:rPr>
          <w:sz w:val="28"/>
          <w:szCs w:val="28"/>
        </w:rPr>
        <w:t xml:space="preserve">В течение 2016 года с целью финансирования дефицита областного бюджета и погашения государственных долговых обязательств осуществлялось привлечение средств в виде кредитов от кредитных организаций в сумме 1 900 653,8 тыс. рублей, или 100,0 % плана. Обязательства по погашению исполнены в объеме 5 446 500,0 тыс. рублей, или 100,0 % плановых назначений, утвержденных сводной бюджетной росписью по источникам, и 109,2 % утвержденного законом объема погашения коммерческих кредитов. 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сводной бюджетной росписи с учетом изменений от законодательно утвержденных показателей по погашению коммерческих кредитов составило 460 000,0 тыс. рублей. </w:t>
      </w:r>
      <w:r w:rsidRPr="006C063E">
        <w:rPr>
          <w:rFonts w:ascii="Times New Roman" w:hAnsi="Times New Roman" w:cs="Times New Roman"/>
          <w:sz w:val="28"/>
          <w:szCs w:val="28"/>
        </w:rPr>
        <w:t>В соответствии со статьей 232 Бюджетного кодекса Российской Федерации доходы, полученные сверх утвержденных законом о бюджете в 2016 году, были направлены на досрочное погашение государственного долга.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3E">
        <w:rPr>
          <w:rFonts w:ascii="Times New Roman" w:hAnsi="Times New Roman" w:cs="Times New Roman"/>
          <w:sz w:val="28"/>
          <w:szCs w:val="28"/>
        </w:rPr>
        <w:t xml:space="preserve">По результатам исполнения областного бюджета остаток средств на счете областного бюджета на конец года по сравнению с остатком на начало </w:t>
      </w:r>
      <w:r w:rsidRPr="006C063E">
        <w:rPr>
          <w:rFonts w:ascii="Times New Roman" w:hAnsi="Times New Roman" w:cs="Times New Roman"/>
          <w:sz w:val="28"/>
          <w:szCs w:val="28"/>
        </w:rPr>
        <w:br/>
        <w:t xml:space="preserve">2016 года увеличился на 1 074 979,2 тыс. рублей и составил 1 132 254,2 тыс. рублей (в связи с перевыполнением плана по доходам и не в полном объеме исполненными расходами). </w:t>
      </w:r>
    </w:p>
    <w:p w:rsidR="006C063E" w:rsidRPr="006C063E" w:rsidRDefault="006C063E" w:rsidP="00A1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3E">
        <w:rPr>
          <w:rFonts w:ascii="Times New Roman" w:hAnsi="Times New Roman" w:cs="Times New Roman"/>
          <w:i/>
          <w:sz w:val="28"/>
          <w:szCs w:val="28"/>
        </w:rPr>
        <w:t>Иные источники внутреннего финансирования</w:t>
      </w:r>
      <w:r w:rsidRPr="006C063E">
        <w:rPr>
          <w:rFonts w:ascii="Times New Roman" w:hAnsi="Times New Roman" w:cs="Times New Roman"/>
          <w:sz w:val="28"/>
          <w:szCs w:val="28"/>
        </w:rPr>
        <w:t xml:space="preserve"> дефицита областного бюджета составили в 2016 году 762,5 тыс. рублей. </w:t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областной бюджет поступили средства от продажи пакета акций, находящихся в государственной собственности, в сумме 23 169,5 тыс. рублей. </w:t>
      </w:r>
      <w:r w:rsidRPr="006C063E">
        <w:rPr>
          <w:rFonts w:ascii="Times New Roman" w:hAnsi="Times New Roman" w:cs="Times New Roman"/>
          <w:sz w:val="28"/>
          <w:szCs w:val="28"/>
        </w:rPr>
        <w:t>В 2016 году гарантом – Брянской областью исполнены обязательства по государственной гарантии в сумме 22 407,0 тыс. рублей.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3E">
        <w:rPr>
          <w:rFonts w:ascii="Times New Roman" w:hAnsi="Times New Roman" w:cs="Times New Roman"/>
          <w:sz w:val="28"/>
          <w:szCs w:val="28"/>
        </w:rPr>
        <w:t xml:space="preserve">В 2016 году в областной бюджет возвращены бюджетные кредиты, выданные муниципальным образованиям Брянской области на покрытие временных кассовых разрывов, возникающих при исполнении бюджетов муниципальных образований в течение финансового года, в сумме </w:t>
      </w:r>
      <w:r w:rsidRPr="006C063E">
        <w:rPr>
          <w:rFonts w:ascii="Times New Roman" w:hAnsi="Times New Roman" w:cs="Times New Roman"/>
          <w:sz w:val="28"/>
          <w:szCs w:val="28"/>
        </w:rPr>
        <w:br/>
        <w:t>92</w:t>
      </w:r>
      <w:r w:rsidR="00616E6E">
        <w:rPr>
          <w:rFonts w:ascii="Times New Roman" w:hAnsi="Times New Roman" w:cs="Times New Roman"/>
          <w:sz w:val="28"/>
          <w:szCs w:val="28"/>
        </w:rPr>
        <w:t> 157,0 тыс. рублей, или 100,0 %</w:t>
      </w:r>
      <w:r w:rsidRPr="006C063E">
        <w:rPr>
          <w:rFonts w:ascii="Times New Roman" w:hAnsi="Times New Roman" w:cs="Times New Roman"/>
          <w:sz w:val="28"/>
          <w:szCs w:val="28"/>
        </w:rPr>
        <w:t xml:space="preserve"> утвержденного объема.  </w:t>
      </w:r>
    </w:p>
    <w:p w:rsidR="006C063E" w:rsidRPr="006C063E" w:rsidRDefault="006C063E" w:rsidP="006C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3E">
        <w:rPr>
          <w:rFonts w:ascii="Times New Roman" w:hAnsi="Times New Roman" w:cs="Times New Roman"/>
          <w:sz w:val="28"/>
          <w:szCs w:val="28"/>
        </w:rPr>
        <w:t>На 1 января 2017 года имеется просроченная задолженность по бюджетным кредитам, предоставленным из областного бюджета сельскохозяйственным товаропроизводителям, в сумме 693,5 тыс. рублей (срок погашения – декабрь 2001 года).</w:t>
      </w:r>
    </w:p>
    <w:p w:rsidR="006C063E" w:rsidRPr="006C063E" w:rsidRDefault="00E60DFF" w:rsidP="006C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63E">
        <w:rPr>
          <w:rFonts w:ascii="Times New Roman" w:eastAsia="Calibri" w:hAnsi="Times New Roman" w:cs="Times New Roman"/>
          <w:b/>
          <w:sz w:val="28"/>
          <w:szCs w:val="28"/>
        </w:rPr>
        <w:t xml:space="preserve">11.9. </w:t>
      </w:r>
      <w:r w:rsidR="006C063E" w:rsidRPr="006C063E">
        <w:rPr>
          <w:rFonts w:ascii="Times New Roman" w:hAnsi="Times New Roman" w:cs="Times New Roman"/>
          <w:sz w:val="28"/>
          <w:szCs w:val="28"/>
        </w:rPr>
        <w:t xml:space="preserve">Верхний предел государственного внутреннего долга Брянской области </w:t>
      </w:r>
      <w:r w:rsidR="006C063E" w:rsidRPr="006C063E">
        <w:rPr>
          <w:rFonts w:ascii="Times New Roman" w:eastAsia="Calibri" w:hAnsi="Times New Roman" w:cs="Times New Roman"/>
          <w:sz w:val="28"/>
          <w:szCs w:val="28"/>
        </w:rPr>
        <w:t>на конец отчетного года</w:t>
      </w:r>
      <w:r w:rsidR="006C063E" w:rsidRPr="006C063E">
        <w:rPr>
          <w:rFonts w:ascii="Times New Roman" w:hAnsi="Times New Roman" w:cs="Times New Roman"/>
          <w:sz w:val="28"/>
          <w:szCs w:val="28"/>
        </w:rPr>
        <w:t xml:space="preserve"> утвержден в размере 13 535 744,9 тыс. рублей, что на 8 820,0 тыс. рублей</w:t>
      </w:r>
      <w:r w:rsidR="00E25488">
        <w:rPr>
          <w:rFonts w:ascii="Times New Roman" w:hAnsi="Times New Roman" w:cs="Times New Roman"/>
          <w:sz w:val="28"/>
          <w:szCs w:val="28"/>
        </w:rPr>
        <w:t>,</w:t>
      </w:r>
      <w:r w:rsidR="006C063E" w:rsidRPr="006C063E">
        <w:rPr>
          <w:rFonts w:ascii="Times New Roman" w:hAnsi="Times New Roman" w:cs="Times New Roman"/>
          <w:sz w:val="28"/>
          <w:szCs w:val="28"/>
        </w:rPr>
        <w:t xml:space="preserve"> или на 0,1 % ниже первоначально утвержденного </w:t>
      </w:r>
      <w:r w:rsidR="006C063E" w:rsidRPr="006C063E">
        <w:rPr>
          <w:rFonts w:ascii="Times New Roman" w:hAnsi="Times New Roman" w:cs="Times New Roman"/>
          <w:sz w:val="28"/>
          <w:szCs w:val="28"/>
        </w:rPr>
        <w:lastRenderedPageBreak/>
        <w:t xml:space="preserve">объема, размер </w:t>
      </w:r>
      <w:r w:rsidR="006C063E" w:rsidRPr="006C063E">
        <w:rPr>
          <w:rFonts w:ascii="Times New Roman" w:eastAsia="Calibri" w:hAnsi="Times New Roman" w:cs="Times New Roman"/>
          <w:sz w:val="28"/>
          <w:szCs w:val="28"/>
        </w:rPr>
        <w:t>верхнего предела по государственным гарантиям Брянской области составил 87 120,0 тыс. рублей, что на 4 680,0 тыс. рублей</w:t>
      </w:r>
      <w:r w:rsidR="00E25488">
        <w:rPr>
          <w:rFonts w:ascii="Times New Roman" w:eastAsia="Calibri" w:hAnsi="Times New Roman" w:cs="Times New Roman"/>
          <w:sz w:val="28"/>
          <w:szCs w:val="28"/>
        </w:rPr>
        <w:t>,</w:t>
      </w:r>
      <w:r w:rsidR="006C063E" w:rsidRPr="006C063E">
        <w:rPr>
          <w:rFonts w:ascii="Times New Roman" w:eastAsia="Calibri" w:hAnsi="Times New Roman" w:cs="Times New Roman"/>
          <w:sz w:val="28"/>
          <w:szCs w:val="28"/>
        </w:rPr>
        <w:t xml:space="preserve"> или на 5,7 % превышает его первоначальное значение.</w:t>
      </w:r>
    </w:p>
    <w:p w:rsidR="006C063E" w:rsidRPr="006C063E" w:rsidRDefault="006C063E" w:rsidP="006C0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6C063E">
        <w:rPr>
          <w:rFonts w:ascii="Times New Roman" w:hAnsi="Times New Roman" w:cs="Times New Roman"/>
          <w:sz w:val="28"/>
          <w:szCs w:val="28"/>
        </w:rPr>
        <w:t xml:space="preserve">Государственный внутренний долг по состоянию на 1 января 2017 года </w:t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12 988 624,9 тыс. рублей, что составляет 96,0 % установленного законом о бюджете верхнего предела. </w:t>
      </w:r>
    </w:p>
    <w:p w:rsidR="006C063E" w:rsidRPr="00AD077B" w:rsidRDefault="006C063E" w:rsidP="006C0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 2016 год государственный внутренний долг Брянской области увеличился на 135 125,9 тыс. рублей, или 1,1 процента. Задолженность </w:t>
      </w:r>
      <w:r w:rsidR="00616E6E"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</w:r>
      <w:r w:rsidRPr="00AD077B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по </w:t>
      </w:r>
      <w:r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кредитам, полученным от кредитных организаций, </w:t>
      </w:r>
      <w:r w:rsidR="00616E6E"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снизилась</w:t>
      </w:r>
      <w:r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616E6E"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  <w:t xml:space="preserve">на </w:t>
      </w:r>
      <w:r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3 545 846,2 тыс. рублей (42,3 %) и составила 4 838 576,1 тыс. рублей</w:t>
      </w:r>
      <w:r w:rsidRPr="00AD077B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. Задолженность </w:t>
      </w:r>
      <w:r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 </w:t>
      </w:r>
      <w:r w:rsidRPr="00AD077B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бюджетным кредитам, привлеченным в областной бюджет </w:t>
      </w:r>
      <w:r w:rsidR="00616E6E" w:rsidRPr="00AD077B">
        <w:rPr>
          <w:rFonts w:ascii="Times New Roman" w:eastAsia="Calibri" w:hAnsi="Times New Roman" w:cs="Times New Roman"/>
          <w:spacing w:val="4"/>
          <w:sz w:val="28"/>
          <w:szCs w:val="28"/>
        </w:rPr>
        <w:br/>
      </w:r>
      <w:r w:rsidRPr="00AD077B">
        <w:rPr>
          <w:rFonts w:ascii="Times New Roman" w:eastAsia="Calibri" w:hAnsi="Times New Roman" w:cs="Times New Roman"/>
          <w:spacing w:val="4"/>
          <w:sz w:val="28"/>
          <w:szCs w:val="28"/>
        </w:rPr>
        <w:t>от других бюджетов бюджетной системы Российской Федерации, увеличилась на 3 831 568,0 тыс. рублей, или на 88,7 %, и составила 8 150 048,8 тыс. рублей</w:t>
      </w:r>
      <w:r w:rsidRPr="00AD077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 по государственным гарантиям Брянской области на конец отчетного периода погашены в полном объеме (уменьшение за год составило 150 595,9 тыс. рублей). </w:t>
      </w:r>
    </w:p>
    <w:p w:rsidR="006C063E" w:rsidRPr="006C063E" w:rsidRDefault="006C063E" w:rsidP="006C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исполнения областного бюджета государственный внутренний долг Брянской области составил 55,6 % объема доходов областного бюджета без учета безвозмездных поступлений из федерального бюджета, что ниже уровня прошлого года на 11,7 процентного пункта.</w:t>
      </w:r>
    </w:p>
    <w:p w:rsidR="006C063E" w:rsidRPr="006C063E" w:rsidRDefault="006C063E" w:rsidP="006C0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государственного долга основную долю занимают бюджетные кредиты. Их удельный вес составил 62,7 %, увеличившись </w:t>
      </w:r>
      <w:r w:rsidR="00616E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год на 29,1 процентного пункта.</w:t>
      </w:r>
    </w:p>
    <w:p w:rsidR="006C063E" w:rsidRPr="006C063E" w:rsidRDefault="006C063E" w:rsidP="006C0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долговых обязательств по кредитам коммерческих банков </w:t>
      </w:r>
      <w:r w:rsidR="00616E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</w:t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27,9 процентного пункта и составил 37,3 процента.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szCs w:val="28"/>
        </w:rPr>
      </w:pPr>
      <w:r w:rsidRPr="006C063E">
        <w:rPr>
          <w:rFonts w:ascii="Times New Roman" w:hAnsi="Times New Roman" w:cs="Times New Roman"/>
          <w:sz w:val="28"/>
          <w:szCs w:val="28"/>
        </w:rPr>
        <w:t xml:space="preserve">Изменение структуры государственного долга Брянской области </w:t>
      </w:r>
      <w:r w:rsidR="00616E6E">
        <w:rPr>
          <w:rFonts w:ascii="Times New Roman" w:hAnsi="Times New Roman" w:cs="Times New Roman"/>
          <w:sz w:val="28"/>
          <w:szCs w:val="28"/>
        </w:rPr>
        <w:br/>
      </w:r>
      <w:r w:rsidRPr="006C063E">
        <w:rPr>
          <w:rFonts w:ascii="Times New Roman" w:hAnsi="Times New Roman" w:cs="Times New Roman"/>
          <w:sz w:val="28"/>
          <w:szCs w:val="28"/>
        </w:rPr>
        <w:t xml:space="preserve">за 2016 год в сторону уменьшения доли обязательств по кредитам коммерческих банков и увеличения доли бюджетных кредитов, полученных </w:t>
      </w:r>
      <w:r w:rsidR="00616E6E">
        <w:rPr>
          <w:rFonts w:ascii="Times New Roman" w:hAnsi="Times New Roman" w:cs="Times New Roman"/>
          <w:sz w:val="28"/>
          <w:szCs w:val="28"/>
        </w:rPr>
        <w:br/>
      </w:r>
      <w:r w:rsidRPr="006C063E">
        <w:rPr>
          <w:rFonts w:ascii="Times New Roman" w:hAnsi="Times New Roman" w:cs="Times New Roman"/>
          <w:sz w:val="28"/>
          <w:szCs w:val="28"/>
        </w:rPr>
        <w:t>из федерального бюджета обусловлено предоставлением в отчетном периоде Минфином России бюджетных кредитов с низкой процентной ставкой в целях замещения долга по коммерческим кредитам.</w:t>
      </w:r>
    </w:p>
    <w:p w:rsidR="006C063E" w:rsidRPr="006C063E" w:rsidRDefault="006C063E" w:rsidP="006C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3E">
        <w:rPr>
          <w:rFonts w:ascii="Times New Roman" w:hAnsi="Times New Roman" w:cs="Times New Roman"/>
          <w:sz w:val="28"/>
          <w:szCs w:val="28"/>
        </w:rPr>
        <w:t xml:space="preserve">Сложившийся в результате исполнения бюджета </w:t>
      </w:r>
      <w:r w:rsidRPr="006C063E">
        <w:rPr>
          <w:rFonts w:ascii="Times New Roman" w:eastAsia="Calibri" w:hAnsi="Times New Roman" w:cs="Times New Roman"/>
          <w:sz w:val="28"/>
          <w:szCs w:val="28"/>
        </w:rPr>
        <w:t xml:space="preserve">объем государственного долга Брянской области </w:t>
      </w:r>
      <w:r w:rsidRPr="006C063E">
        <w:rPr>
          <w:rFonts w:ascii="Times New Roman" w:hAnsi="Times New Roman" w:cs="Times New Roman"/>
          <w:sz w:val="28"/>
          <w:szCs w:val="28"/>
        </w:rPr>
        <w:t>не превышает предел, установленный статьей 107 Бюджетного кодекса Российской Федерации.</w:t>
      </w:r>
    </w:p>
    <w:p w:rsidR="006C063E" w:rsidRPr="006C063E" w:rsidRDefault="006C063E" w:rsidP="006C0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0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На 2016 год совокупный объем привлечения кредитных ресурсов запланирован в сумме 8 770 291,1 тыс. рублей, объем погашения – 8 024 569,3 тыс. рублей. </w:t>
      </w:r>
      <w:r w:rsidRPr="006C0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 предельного объема заимствований над объемом погашения долговых обязательств составило 745 721,8 тыс. рублей при утвержденном дефиците бюджета в объеме 802 996,8 тыс. рублей, что соответствует ограничениям, установленным статьей 106 Бюджетного кодекса Российской Федерации.</w:t>
      </w:r>
    </w:p>
    <w:p w:rsidR="006C063E" w:rsidRPr="006C063E" w:rsidRDefault="006C063E" w:rsidP="006C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63E">
        <w:rPr>
          <w:rFonts w:ascii="Times New Roman" w:eastAsia="Calibri" w:hAnsi="Times New Roman" w:cs="Times New Roman"/>
          <w:sz w:val="28"/>
          <w:szCs w:val="28"/>
        </w:rPr>
        <w:t xml:space="preserve">Фактически в отчетном году совокупный объем заимствований коммерческих и бюджетных кредитов составил 6 788 221,8 тыс. рублей, объем средств, направленных на погашение государственного внутреннего долга </w:t>
      </w:r>
      <w:r w:rsidRPr="006C06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Брянской области, </w:t>
      </w:r>
      <w:r w:rsidRPr="006C063E">
        <w:rPr>
          <w:szCs w:val="28"/>
        </w:rPr>
        <w:t>–</w:t>
      </w:r>
      <w:r w:rsidRPr="006C063E">
        <w:rPr>
          <w:rFonts w:ascii="Times New Roman" w:eastAsia="Calibri" w:hAnsi="Times New Roman" w:cs="Times New Roman"/>
          <w:sz w:val="28"/>
          <w:szCs w:val="28"/>
        </w:rPr>
        <w:t xml:space="preserve"> 6 502 500,0 тыс. рублей, превышение заимствований над погашением составило 285 721,8 тыс. рублей. При этом в результате исполнения областного бюджета сложился профицит в сумме </w:t>
      </w:r>
      <w:r w:rsidR="00941D6C">
        <w:rPr>
          <w:rFonts w:ascii="Times New Roman" w:eastAsia="Calibri" w:hAnsi="Times New Roman" w:cs="Times New Roman"/>
          <w:sz w:val="28"/>
          <w:szCs w:val="28"/>
        </w:rPr>
        <w:br/>
      </w:r>
      <w:r w:rsidRPr="006C063E">
        <w:rPr>
          <w:rFonts w:ascii="Times New Roman" w:eastAsia="Calibri" w:hAnsi="Times New Roman" w:cs="Times New Roman"/>
          <w:sz w:val="28"/>
          <w:szCs w:val="28"/>
        </w:rPr>
        <w:t xml:space="preserve">788 494,9 тыс. рублей. </w:t>
      </w:r>
    </w:p>
    <w:p w:rsidR="006C063E" w:rsidRPr="006C063E" w:rsidRDefault="006C063E" w:rsidP="006C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63E">
        <w:rPr>
          <w:rFonts w:ascii="Times New Roman" w:eastAsia="Calibri" w:hAnsi="Times New Roman" w:cs="Times New Roman"/>
          <w:sz w:val="28"/>
          <w:szCs w:val="28"/>
        </w:rPr>
        <w:t>Р</w:t>
      </w:r>
      <w:r w:rsidRPr="006C063E">
        <w:rPr>
          <w:rFonts w:ascii="Times New Roman" w:hAnsi="Times New Roman" w:cs="Times New Roman"/>
          <w:bCs/>
          <w:iCs/>
          <w:sz w:val="28"/>
          <w:szCs w:val="28"/>
          <w:lang w:bidi="he-IL"/>
        </w:rPr>
        <w:t xml:space="preserve">асходы областного бюджета на обслуживание государственного долга </w:t>
      </w:r>
      <w:r w:rsidR="00616E6E">
        <w:rPr>
          <w:rFonts w:ascii="Times New Roman" w:hAnsi="Times New Roman" w:cs="Times New Roman"/>
          <w:bCs/>
          <w:iCs/>
          <w:sz w:val="28"/>
          <w:szCs w:val="28"/>
          <w:lang w:bidi="he-IL"/>
        </w:rPr>
        <w:br/>
      </w:r>
      <w:r w:rsidRPr="006C063E">
        <w:rPr>
          <w:rFonts w:ascii="Times New Roman" w:hAnsi="Times New Roman" w:cs="Times New Roman"/>
          <w:bCs/>
          <w:iCs/>
          <w:sz w:val="28"/>
          <w:szCs w:val="28"/>
          <w:lang w:bidi="he-IL"/>
        </w:rPr>
        <w:t xml:space="preserve">в 2016 году составили </w:t>
      </w:r>
      <w:r w:rsidRPr="006C063E">
        <w:rPr>
          <w:rFonts w:ascii="Times New Roman" w:hAnsi="Times New Roman" w:cs="Times New Roman"/>
          <w:sz w:val="28"/>
          <w:szCs w:val="28"/>
        </w:rPr>
        <w:t xml:space="preserve">562 663,9 тыс. рублей. По сравнению с аналогичным периодом прошлого года расходы на обслуживание государственного долга </w:t>
      </w:r>
      <w:r w:rsidR="00751332">
        <w:rPr>
          <w:rFonts w:ascii="Times New Roman" w:hAnsi="Times New Roman" w:cs="Times New Roman"/>
          <w:sz w:val="28"/>
          <w:szCs w:val="28"/>
        </w:rPr>
        <w:t xml:space="preserve">сложились </w:t>
      </w:r>
      <w:r w:rsidRPr="006C063E">
        <w:rPr>
          <w:rFonts w:ascii="Times New Roman" w:hAnsi="Times New Roman" w:cs="Times New Roman"/>
          <w:sz w:val="28"/>
          <w:szCs w:val="28"/>
        </w:rPr>
        <w:t xml:space="preserve">на 22,8% ниже (в 2015 году </w:t>
      </w:r>
      <w:r w:rsidR="00816AB0">
        <w:rPr>
          <w:rFonts w:ascii="Times New Roman" w:hAnsi="Times New Roman" w:cs="Times New Roman"/>
          <w:sz w:val="28"/>
          <w:szCs w:val="28"/>
        </w:rPr>
        <w:t xml:space="preserve">– </w:t>
      </w:r>
      <w:r w:rsidRPr="006C063E">
        <w:rPr>
          <w:rFonts w:ascii="Times New Roman" w:hAnsi="Times New Roman" w:cs="Times New Roman"/>
          <w:sz w:val="28"/>
          <w:szCs w:val="28"/>
        </w:rPr>
        <w:t>728 941,7 тыс. рублей).</w:t>
      </w:r>
    </w:p>
    <w:p w:rsidR="006C063E" w:rsidRPr="006C063E" w:rsidRDefault="006C063E" w:rsidP="006C06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he-IL"/>
        </w:rPr>
      </w:pPr>
      <w:r w:rsidRPr="006C063E">
        <w:rPr>
          <w:rFonts w:ascii="Times New Roman" w:eastAsia="Calibri" w:hAnsi="Times New Roman" w:cs="Times New Roman"/>
          <w:sz w:val="28"/>
          <w:szCs w:val="28"/>
        </w:rPr>
        <w:t>Объем</w:t>
      </w:r>
      <w:r w:rsidRPr="006C063E">
        <w:rPr>
          <w:rFonts w:ascii="Times New Roman" w:hAnsi="Times New Roman" w:cs="Times New Roman"/>
          <w:bCs/>
          <w:iCs/>
          <w:sz w:val="28"/>
          <w:szCs w:val="28"/>
          <w:lang w:bidi="he-IL"/>
        </w:rPr>
        <w:t xml:space="preserve"> расходов областного бюджета на обслуживание государственного долга в отчетном периоде составил 1,3 % </w:t>
      </w:r>
      <w:r w:rsidRPr="006C063E">
        <w:rPr>
          <w:rFonts w:ascii="Times New Roman" w:hAnsi="Times New Roman" w:cs="Times New Roman"/>
          <w:sz w:val="28"/>
          <w:szCs w:val="28"/>
          <w:lang w:bidi="he-IL"/>
        </w:rPr>
        <w:t>объема расходов бюджета субъекта без учета субвенций, что соответствует ограничению, установленному статьей 111 Бюджетного кодекса Российской Федерации.</w:t>
      </w:r>
    </w:p>
    <w:p w:rsidR="002D6111" w:rsidRPr="002D6111" w:rsidRDefault="00E60DFF" w:rsidP="002D61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111">
        <w:rPr>
          <w:rFonts w:ascii="Times New Roman" w:eastAsia="Calibri" w:hAnsi="Times New Roman" w:cs="Times New Roman"/>
          <w:b/>
          <w:sz w:val="28"/>
          <w:szCs w:val="28"/>
        </w:rPr>
        <w:t>11.10.</w:t>
      </w:r>
      <w:r w:rsidRPr="002D61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111" w:rsidRPr="002D6111">
        <w:rPr>
          <w:rFonts w:ascii="Times New Roman" w:eastAsia="Calibri" w:hAnsi="Times New Roman" w:cs="Times New Roman"/>
          <w:sz w:val="28"/>
          <w:szCs w:val="28"/>
        </w:rPr>
        <w:t xml:space="preserve">Объем резервного фонда Правительства Брянской области </w:t>
      </w:r>
      <w:r w:rsidR="002D6111" w:rsidRPr="002D6111">
        <w:rPr>
          <w:rFonts w:ascii="Times New Roman" w:eastAsia="Calibri" w:hAnsi="Times New Roman" w:cs="Times New Roman"/>
          <w:sz w:val="28"/>
          <w:szCs w:val="28"/>
        </w:rPr>
        <w:br/>
        <w:t>на 2016 год установлен в сумме 6 194,0 тыс. рублей. Кассовое исполнение ассигнований резервного фонда сложилось в объеме 3 591,2 тыс. рублей, что составило 58,0 % плановых назначений и 100,0 % от объема распределенных средств. Средства резервного фонда в 2016 году выделены на цели, установленные порядком использования бюджетных ассигнований резервного фонда, – на проведение аварийно-восстановительных работ.</w:t>
      </w:r>
    </w:p>
    <w:p w:rsidR="002D6111" w:rsidRPr="002D6111" w:rsidRDefault="002D6111" w:rsidP="002D61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111">
        <w:rPr>
          <w:rFonts w:ascii="Times New Roman" w:eastAsia="Calibri" w:hAnsi="Times New Roman" w:cs="Times New Roman"/>
          <w:sz w:val="28"/>
          <w:szCs w:val="28"/>
        </w:rPr>
        <w:t xml:space="preserve">Объем резервного фонда Брянской области на 2016 год установлен </w:t>
      </w:r>
      <w:r w:rsidR="00616E6E">
        <w:rPr>
          <w:rFonts w:ascii="Times New Roman" w:eastAsia="Calibri" w:hAnsi="Times New Roman" w:cs="Times New Roman"/>
          <w:sz w:val="28"/>
          <w:szCs w:val="28"/>
        </w:rPr>
        <w:br/>
      </w:r>
      <w:r w:rsidRPr="002D6111">
        <w:rPr>
          <w:rFonts w:ascii="Times New Roman" w:eastAsia="Calibri" w:hAnsi="Times New Roman" w:cs="Times New Roman"/>
          <w:sz w:val="28"/>
          <w:szCs w:val="28"/>
        </w:rPr>
        <w:t>в сумме 10 000,0 тыс. рублей. В отчетном периоде расходование средств резервного фонда Брянской области не осуществлялось.</w:t>
      </w:r>
    </w:p>
    <w:p w:rsidR="003C5A08" w:rsidRPr="005125EA" w:rsidRDefault="003C5A08" w:rsidP="000742EC">
      <w:pPr>
        <w:pStyle w:val="1"/>
        <w:spacing w:before="0" w:line="240" w:lineRule="auto"/>
        <w:ind w:firstLine="709"/>
        <w:jc w:val="both"/>
        <w:rPr>
          <w:rFonts w:eastAsia="Times New Roman" w:cs="Times New Roman"/>
          <w:b/>
          <w:noProof/>
          <w:snapToGrid w:val="0"/>
          <w:lang w:eastAsia="ru-RU"/>
        </w:rPr>
      </w:pPr>
      <w:bookmarkStart w:id="48" w:name="_Toc483297528"/>
      <w:r w:rsidRPr="005125EA">
        <w:rPr>
          <w:rFonts w:eastAsia="Times New Roman" w:cs="Times New Roman"/>
          <w:b/>
          <w:noProof/>
          <w:snapToGrid w:val="0"/>
          <w:lang w:eastAsia="ru-RU"/>
        </w:rPr>
        <w:t>12. Предложения</w:t>
      </w:r>
      <w:bookmarkEnd w:id="48"/>
    </w:p>
    <w:p w:rsidR="003C5A08" w:rsidRPr="00680990" w:rsidRDefault="003C5A08" w:rsidP="007D4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12.1.</w:t>
      </w:r>
      <w:r w:rsidRPr="006809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Направить </w:t>
      </w:r>
      <w:r w:rsidRPr="006809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на отчет об исполнении областного бюджета за 201</w:t>
      </w:r>
      <w:r w:rsidR="00680990" w:rsidRPr="006809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0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Брянскую областную Думу с </w:t>
      </w:r>
      <w:r w:rsidR="0061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предложением</w:t>
      </w:r>
      <w:r w:rsidRPr="00680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проект закона Брянской области «Об исполнении областного бюджета за 201</w:t>
      </w:r>
      <w:r w:rsidR="00680990" w:rsidRPr="006809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0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3C5A08" w:rsidRPr="00680990" w:rsidRDefault="003C5A08" w:rsidP="007D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Toc357088426"/>
      <w:bookmarkStart w:id="50" w:name="_Toc357088667"/>
      <w:r w:rsidRPr="00680990">
        <w:rPr>
          <w:rFonts w:ascii="Times New Roman" w:hAnsi="Times New Roman" w:cs="Times New Roman"/>
          <w:b/>
          <w:sz w:val="28"/>
          <w:szCs w:val="28"/>
        </w:rPr>
        <w:t>12.2.</w:t>
      </w:r>
      <w:r w:rsidRPr="00680990">
        <w:rPr>
          <w:rFonts w:ascii="Times New Roman" w:hAnsi="Times New Roman" w:cs="Times New Roman"/>
          <w:sz w:val="28"/>
          <w:szCs w:val="28"/>
        </w:rPr>
        <w:t xml:space="preserve"> Направить заключение на отчет об исполнении областного бюджета за 201</w:t>
      </w:r>
      <w:r w:rsidR="00680990" w:rsidRPr="00680990">
        <w:rPr>
          <w:rFonts w:ascii="Times New Roman" w:hAnsi="Times New Roman" w:cs="Times New Roman"/>
          <w:sz w:val="28"/>
          <w:szCs w:val="28"/>
        </w:rPr>
        <w:t>6</w:t>
      </w:r>
      <w:r w:rsidRPr="00680990">
        <w:rPr>
          <w:rFonts w:ascii="Times New Roman" w:hAnsi="Times New Roman" w:cs="Times New Roman"/>
          <w:sz w:val="28"/>
          <w:szCs w:val="28"/>
        </w:rPr>
        <w:t xml:space="preserve"> год Губернатору Брянской области, председателю Правительства Брянской области А.В. Богомазу с предложениями</w:t>
      </w:r>
      <w:bookmarkEnd w:id="49"/>
      <w:bookmarkEnd w:id="50"/>
      <w:r w:rsidR="00616E6E">
        <w:rPr>
          <w:rFonts w:ascii="Times New Roman" w:hAnsi="Times New Roman" w:cs="Times New Roman"/>
          <w:sz w:val="28"/>
          <w:szCs w:val="28"/>
        </w:rPr>
        <w:t>:</w:t>
      </w:r>
    </w:p>
    <w:p w:rsidR="003C5A08" w:rsidRPr="008538DA" w:rsidRDefault="003C5A08" w:rsidP="002B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12.2.1.</w:t>
      </w:r>
      <w:r w:rsidR="0061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538D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лавным администраторам доходов областного бюджета:</w:t>
      </w:r>
    </w:p>
    <w:p w:rsidR="003C5A08" w:rsidRPr="00EA19BC" w:rsidRDefault="003C5A08" w:rsidP="002B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BC">
        <w:rPr>
          <w:rFonts w:ascii="Times New Roman" w:hAnsi="Times New Roman" w:cs="Times New Roman"/>
          <w:sz w:val="28"/>
          <w:szCs w:val="28"/>
        </w:rPr>
        <w:t>в целях обеспечения плановых поступлений налоговых и неналоговых доходов бюджета обеспечить более точное прогнозирование доходных источников;</w:t>
      </w:r>
    </w:p>
    <w:p w:rsidR="003C5A08" w:rsidRPr="00EA19BC" w:rsidRDefault="00375E0D" w:rsidP="002B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BC">
        <w:rPr>
          <w:rFonts w:ascii="Times New Roman" w:hAnsi="Times New Roman" w:cs="Times New Roman"/>
          <w:sz w:val="28"/>
          <w:szCs w:val="28"/>
        </w:rPr>
        <w:t>принима</w:t>
      </w:r>
      <w:r w:rsidR="003C5A08" w:rsidRPr="00EA19BC">
        <w:rPr>
          <w:rFonts w:ascii="Times New Roman" w:hAnsi="Times New Roman" w:cs="Times New Roman"/>
          <w:sz w:val="28"/>
          <w:szCs w:val="28"/>
        </w:rPr>
        <w:t xml:space="preserve">ть меры по сокращению недоимки </w:t>
      </w:r>
      <w:r w:rsidR="00EA19BC">
        <w:rPr>
          <w:rFonts w:ascii="Times New Roman" w:hAnsi="Times New Roman" w:cs="Times New Roman"/>
          <w:sz w:val="28"/>
          <w:szCs w:val="28"/>
        </w:rPr>
        <w:t>налоговых и неналоговых доходов;</w:t>
      </w:r>
    </w:p>
    <w:p w:rsidR="008538DA" w:rsidRPr="00F719C6" w:rsidRDefault="008538DA" w:rsidP="002B3A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719C6">
        <w:rPr>
          <w:rFonts w:ascii="Times New Roman" w:hAnsi="Times New Roman" w:cs="Times New Roman"/>
          <w:spacing w:val="2"/>
          <w:sz w:val="28"/>
          <w:szCs w:val="28"/>
        </w:rPr>
        <w:t>в целях своевременного зачисления целевых межбюджетных трансфертов в областной бюджет и полного их использования, обеспечить взаимодействие с федеральными органами власти – администраторами средств федерального бюджета и выполнение всех условий предоставления целевых федеральных средств, установленных соответствующими порядками.</w:t>
      </w:r>
    </w:p>
    <w:p w:rsidR="003C5A08" w:rsidRPr="008538DA" w:rsidRDefault="003C5A08" w:rsidP="002B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12.2.2.</w:t>
      </w:r>
      <w:r w:rsidRPr="0085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распорядителям средств областного бюджета:</w:t>
      </w:r>
    </w:p>
    <w:p w:rsidR="008538DA" w:rsidRPr="00DC5D71" w:rsidRDefault="008538DA" w:rsidP="002B3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исполнения бюджета обеспечить максимальную реализацию обязательств, принятых за основу </w:t>
      </w:r>
      <w:r w:rsidRPr="00DC5D71">
        <w:rPr>
          <w:rStyle w:val="afe"/>
          <w:rFonts w:ascii="Times New Roman" w:hAnsi="Times New Roman" w:cs="Times New Roman"/>
          <w:b w:val="0"/>
          <w:sz w:val="28"/>
          <w:szCs w:val="28"/>
        </w:rPr>
        <w:t>бюджетно</w:t>
      </w:r>
      <w:r>
        <w:rPr>
          <w:rStyle w:val="afe"/>
          <w:rFonts w:ascii="Times New Roman" w:hAnsi="Times New Roman" w:cs="Times New Roman"/>
          <w:b w:val="0"/>
          <w:sz w:val="28"/>
          <w:szCs w:val="28"/>
        </w:rPr>
        <w:t>й, налоговой и долговой политики</w:t>
      </w:r>
      <w:r w:rsidRPr="00DC5D71">
        <w:rPr>
          <w:rStyle w:val="afe"/>
          <w:rFonts w:ascii="Times New Roman" w:hAnsi="Times New Roman" w:cs="Times New Roman"/>
          <w:b w:val="0"/>
          <w:sz w:val="28"/>
          <w:szCs w:val="28"/>
        </w:rPr>
        <w:t xml:space="preserve"> Брянской области</w:t>
      </w:r>
      <w:r>
        <w:rPr>
          <w:rStyle w:val="afe"/>
          <w:rFonts w:ascii="Times New Roman" w:hAnsi="Times New Roman" w:cs="Times New Roman"/>
          <w:b w:val="0"/>
          <w:sz w:val="28"/>
          <w:szCs w:val="28"/>
        </w:rPr>
        <w:t>;</w:t>
      </w:r>
    </w:p>
    <w:p w:rsidR="008538DA" w:rsidRPr="00E04F5D" w:rsidRDefault="008538DA" w:rsidP="002B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04F5D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принимать действенные меры по обеспечению полного и своевременного использования целевых средств, посту</w:t>
      </w:r>
      <w:r w:rsidR="00E04F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пающих из федерального бюджета. </w:t>
      </w:r>
      <w:r w:rsidR="00E04F5D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E04F5D">
        <w:rPr>
          <w:rFonts w:ascii="Times New Roman" w:eastAsia="Times New Roman" w:hAnsi="Times New Roman" w:cs="Times New Roman"/>
          <w:spacing w:val="-2"/>
          <w:sz w:val="28"/>
          <w:szCs w:val="28"/>
        </w:rPr>
        <w:t>В случаях неиспользования средств, при отсутствии объективных причин принять меры ответственности к соответствующим руководителям органов исполнительной власти;</w:t>
      </w:r>
    </w:p>
    <w:p w:rsidR="008538DA" w:rsidRPr="00415D93" w:rsidRDefault="008538DA" w:rsidP="002B3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5D93">
        <w:rPr>
          <w:rFonts w:ascii="Times New Roman" w:hAnsi="Times New Roman" w:cs="Times New Roman"/>
          <w:sz w:val="28"/>
          <w:szCs w:val="28"/>
        </w:rPr>
        <w:t>беспечить максимально эффективное и рациональное использование бюджетных средств, выделенных главному расп</w:t>
      </w:r>
      <w:r>
        <w:rPr>
          <w:rFonts w:ascii="Times New Roman" w:hAnsi="Times New Roman" w:cs="Times New Roman"/>
          <w:sz w:val="28"/>
          <w:szCs w:val="28"/>
        </w:rPr>
        <w:t>орядител</w:t>
      </w:r>
      <w:r w:rsidR="00920463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20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бюджета;</w:t>
      </w:r>
    </w:p>
    <w:p w:rsidR="003C5A08" w:rsidRPr="008538DA" w:rsidRDefault="003C5A08" w:rsidP="002B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DA">
        <w:rPr>
          <w:rFonts w:ascii="Times New Roman" w:eastAsia="Times New Roman" w:hAnsi="Times New Roman" w:cs="Times New Roman"/>
          <w:sz w:val="28"/>
          <w:szCs w:val="28"/>
        </w:rPr>
        <w:t>обеспечить контроль за эффективным управлением дебиторско</w:t>
      </w:r>
      <w:r w:rsidR="00E80C96" w:rsidRPr="008538DA">
        <w:rPr>
          <w:rFonts w:ascii="Times New Roman" w:eastAsia="Times New Roman" w:hAnsi="Times New Roman" w:cs="Times New Roman"/>
          <w:sz w:val="28"/>
          <w:szCs w:val="28"/>
        </w:rPr>
        <w:t>й и кредиторской задолженностью</w:t>
      </w:r>
      <w:r w:rsidRPr="008538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5A08" w:rsidRDefault="003C5A08" w:rsidP="002B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</w:t>
      </w:r>
      <w:r w:rsidR="00E90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своевременному и равномерному </w:t>
      </w:r>
      <w:r w:rsidR="00F97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перечислению</w:t>
      </w:r>
      <w:r w:rsidRPr="0085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 в течение финансового года;</w:t>
      </w:r>
    </w:p>
    <w:p w:rsidR="003C5A08" w:rsidRPr="008538DA" w:rsidRDefault="00375E0D" w:rsidP="002B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</w:t>
      </w:r>
      <w:r w:rsidR="003C5A08" w:rsidRPr="008538D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меры к обеспечению выполнения целевых показателей (индикаторов) государственных программ;</w:t>
      </w:r>
    </w:p>
    <w:p w:rsidR="003C5A08" w:rsidRDefault="003C5A08" w:rsidP="002B3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качество предоставляемой бюджетно</w:t>
      </w:r>
      <w:r w:rsidR="0085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отчетности и ее формирование </w:t>
      </w:r>
      <w:r w:rsidR="008538DA" w:rsidRPr="00415D93">
        <w:rPr>
          <w:rFonts w:ascii="Times New Roman" w:hAnsi="Times New Roman" w:cs="Times New Roman"/>
          <w:sz w:val="28"/>
          <w:szCs w:val="28"/>
        </w:rPr>
        <w:t>в строгом соответствии с требованиями Инструкции о 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</w:t>
      </w:r>
      <w:r w:rsidR="008538DA">
        <w:rPr>
          <w:rFonts w:ascii="Times New Roman" w:hAnsi="Times New Roman" w:cs="Times New Roman"/>
          <w:sz w:val="28"/>
          <w:szCs w:val="28"/>
        </w:rPr>
        <w:t xml:space="preserve"> от 28</w:t>
      </w:r>
      <w:r w:rsidR="00D03483">
        <w:rPr>
          <w:rFonts w:ascii="Times New Roman" w:hAnsi="Times New Roman" w:cs="Times New Roman"/>
          <w:sz w:val="28"/>
          <w:szCs w:val="28"/>
        </w:rPr>
        <w:t>.12.</w:t>
      </w:r>
      <w:r w:rsidR="008538DA">
        <w:rPr>
          <w:rFonts w:ascii="Times New Roman" w:hAnsi="Times New Roman" w:cs="Times New Roman"/>
          <w:sz w:val="28"/>
          <w:szCs w:val="28"/>
        </w:rPr>
        <w:t>2010 № 191н;</w:t>
      </w:r>
    </w:p>
    <w:p w:rsidR="008538DA" w:rsidRPr="00415D93" w:rsidRDefault="008538DA" w:rsidP="002B3A5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5D93">
        <w:rPr>
          <w:rFonts w:ascii="Times New Roman" w:hAnsi="Times New Roman" w:cs="Times New Roman"/>
          <w:sz w:val="28"/>
          <w:szCs w:val="28"/>
        </w:rPr>
        <w:t>беспечить должный контроль за принятием подведомственными учреждениями расходных обязательств в пределах утвержденных бюджетных назначений</w:t>
      </w:r>
      <w:r w:rsidRPr="00415D93">
        <w:rPr>
          <w:rFonts w:ascii="Times New Roman" w:hAnsi="Times New Roman" w:cs="Times New Roman"/>
          <w:bCs/>
          <w:sz w:val="28"/>
          <w:szCs w:val="28"/>
        </w:rPr>
        <w:t>.</w:t>
      </w:r>
    </w:p>
    <w:p w:rsidR="008538DA" w:rsidRPr="008538DA" w:rsidRDefault="008538DA" w:rsidP="007D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1BF" w:rsidRPr="007D468C" w:rsidRDefault="002F41BF" w:rsidP="007D4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D79" w:rsidRPr="007D468C" w:rsidRDefault="00175D79" w:rsidP="007D4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7EC" w:rsidRPr="007D468C" w:rsidRDefault="00803369" w:rsidP="007D4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1B57EC" w:rsidRPr="007D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FA3AF7" w:rsidRPr="007D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A3AF7" w:rsidRPr="007D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В.Н</w:t>
      </w:r>
      <w:r w:rsidR="001B57EC" w:rsidRPr="007D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90295" w:rsidRPr="007D4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афронова</w:t>
      </w:r>
    </w:p>
    <w:sectPr w:rsidR="001B57EC" w:rsidRPr="007D468C" w:rsidSect="0029179F">
      <w:headerReference w:type="default" r:id="rId37"/>
      <w:headerReference w:type="first" r:id="rId3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5F" w:rsidRDefault="00302B5F">
      <w:pPr>
        <w:spacing w:after="0" w:line="240" w:lineRule="auto"/>
      </w:pPr>
      <w:r>
        <w:separator/>
      </w:r>
    </w:p>
  </w:endnote>
  <w:endnote w:type="continuationSeparator" w:id="0">
    <w:p w:rsidR="00302B5F" w:rsidRDefault="0030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5F" w:rsidRDefault="00302B5F">
      <w:pPr>
        <w:spacing w:after="0" w:line="240" w:lineRule="auto"/>
      </w:pPr>
      <w:r>
        <w:separator/>
      </w:r>
    </w:p>
  </w:footnote>
  <w:footnote w:type="continuationSeparator" w:id="0">
    <w:p w:rsidR="00302B5F" w:rsidRDefault="0030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674597"/>
      <w:docPartObj>
        <w:docPartGallery w:val="Page Numbers (Top of Page)"/>
        <w:docPartUnique/>
      </w:docPartObj>
    </w:sdtPr>
    <w:sdtEndPr/>
    <w:sdtContent>
      <w:p w:rsidR="00302B5F" w:rsidRDefault="00302B5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E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2B5F" w:rsidRDefault="00302B5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5F" w:rsidRDefault="00302B5F" w:rsidP="002F20A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9C9"/>
    <w:multiLevelType w:val="hybridMultilevel"/>
    <w:tmpl w:val="EC6ED0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520EF"/>
    <w:multiLevelType w:val="hybridMultilevel"/>
    <w:tmpl w:val="D6949E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0A4E4F"/>
    <w:multiLevelType w:val="hybridMultilevel"/>
    <w:tmpl w:val="CAD24DA0"/>
    <w:lvl w:ilvl="0" w:tplc="8CD8B82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313E7A"/>
    <w:multiLevelType w:val="hybridMultilevel"/>
    <w:tmpl w:val="04C2C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A29FF"/>
    <w:multiLevelType w:val="hybridMultilevel"/>
    <w:tmpl w:val="46F6BEA2"/>
    <w:lvl w:ilvl="0" w:tplc="2430B8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0E5367"/>
    <w:multiLevelType w:val="hybridMultilevel"/>
    <w:tmpl w:val="9DFC63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3F9D25D2"/>
    <w:multiLevelType w:val="hybridMultilevel"/>
    <w:tmpl w:val="494C700C"/>
    <w:lvl w:ilvl="0" w:tplc="F0266E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90D3F17"/>
    <w:multiLevelType w:val="hybridMultilevel"/>
    <w:tmpl w:val="EF3C8A2A"/>
    <w:lvl w:ilvl="0" w:tplc="E124CF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7804E0"/>
    <w:multiLevelType w:val="hybridMultilevel"/>
    <w:tmpl w:val="5E92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7EC"/>
    <w:rsid w:val="00000EDC"/>
    <w:rsid w:val="00000EE0"/>
    <w:rsid w:val="0000111D"/>
    <w:rsid w:val="000023D1"/>
    <w:rsid w:val="00004013"/>
    <w:rsid w:val="000144A3"/>
    <w:rsid w:val="00017C42"/>
    <w:rsid w:val="000215FD"/>
    <w:rsid w:val="00024F29"/>
    <w:rsid w:val="00025723"/>
    <w:rsid w:val="000303D7"/>
    <w:rsid w:val="000332C9"/>
    <w:rsid w:val="000340A2"/>
    <w:rsid w:val="00035247"/>
    <w:rsid w:val="000376EF"/>
    <w:rsid w:val="00037B11"/>
    <w:rsid w:val="00041613"/>
    <w:rsid w:val="00042715"/>
    <w:rsid w:val="00043FCD"/>
    <w:rsid w:val="000441DF"/>
    <w:rsid w:val="00045B51"/>
    <w:rsid w:val="00047EC9"/>
    <w:rsid w:val="000500D3"/>
    <w:rsid w:val="00050C56"/>
    <w:rsid w:val="000514E4"/>
    <w:rsid w:val="0005255C"/>
    <w:rsid w:val="0005341E"/>
    <w:rsid w:val="0005466F"/>
    <w:rsid w:val="00054A4C"/>
    <w:rsid w:val="0006083C"/>
    <w:rsid w:val="00063542"/>
    <w:rsid w:val="00066D68"/>
    <w:rsid w:val="00073A09"/>
    <w:rsid w:val="000742EC"/>
    <w:rsid w:val="00074C14"/>
    <w:rsid w:val="000760B7"/>
    <w:rsid w:val="000760FF"/>
    <w:rsid w:val="00077569"/>
    <w:rsid w:val="0008351F"/>
    <w:rsid w:val="0008415A"/>
    <w:rsid w:val="0008653B"/>
    <w:rsid w:val="00090EBC"/>
    <w:rsid w:val="0009158D"/>
    <w:rsid w:val="00092735"/>
    <w:rsid w:val="00092AB2"/>
    <w:rsid w:val="0009305B"/>
    <w:rsid w:val="00095EA9"/>
    <w:rsid w:val="00096083"/>
    <w:rsid w:val="000A0E8D"/>
    <w:rsid w:val="000B226C"/>
    <w:rsid w:val="000B48E3"/>
    <w:rsid w:val="000B62A0"/>
    <w:rsid w:val="000B6DA7"/>
    <w:rsid w:val="000B72EF"/>
    <w:rsid w:val="000C0316"/>
    <w:rsid w:val="000C0417"/>
    <w:rsid w:val="000C341D"/>
    <w:rsid w:val="000C3D14"/>
    <w:rsid w:val="000C3F98"/>
    <w:rsid w:val="000C686E"/>
    <w:rsid w:val="000C76BD"/>
    <w:rsid w:val="000D05EE"/>
    <w:rsid w:val="000D16BA"/>
    <w:rsid w:val="000D4B0A"/>
    <w:rsid w:val="000D71A9"/>
    <w:rsid w:val="000D7D6D"/>
    <w:rsid w:val="000E2530"/>
    <w:rsid w:val="000E5071"/>
    <w:rsid w:val="000E5ED8"/>
    <w:rsid w:val="000E61C6"/>
    <w:rsid w:val="000E64AB"/>
    <w:rsid w:val="000F39B1"/>
    <w:rsid w:val="000F4302"/>
    <w:rsid w:val="000F4C5C"/>
    <w:rsid w:val="000F5C2A"/>
    <w:rsid w:val="000F6CAA"/>
    <w:rsid w:val="000F71C9"/>
    <w:rsid w:val="0010058C"/>
    <w:rsid w:val="0010071B"/>
    <w:rsid w:val="00101B9C"/>
    <w:rsid w:val="00101D6A"/>
    <w:rsid w:val="00102173"/>
    <w:rsid w:val="0010384B"/>
    <w:rsid w:val="00104A12"/>
    <w:rsid w:val="00105BA2"/>
    <w:rsid w:val="001062F6"/>
    <w:rsid w:val="001065DC"/>
    <w:rsid w:val="00106C44"/>
    <w:rsid w:val="00106FEC"/>
    <w:rsid w:val="00107A3C"/>
    <w:rsid w:val="00117102"/>
    <w:rsid w:val="00123CB5"/>
    <w:rsid w:val="00124EB9"/>
    <w:rsid w:val="00126102"/>
    <w:rsid w:val="001275E0"/>
    <w:rsid w:val="00130F1B"/>
    <w:rsid w:val="00133C78"/>
    <w:rsid w:val="00136458"/>
    <w:rsid w:val="0014191C"/>
    <w:rsid w:val="00141C8C"/>
    <w:rsid w:val="0014499A"/>
    <w:rsid w:val="001455AC"/>
    <w:rsid w:val="001465EA"/>
    <w:rsid w:val="0014751F"/>
    <w:rsid w:val="00147C00"/>
    <w:rsid w:val="0015171A"/>
    <w:rsid w:val="00155F56"/>
    <w:rsid w:val="00160ADE"/>
    <w:rsid w:val="0016443E"/>
    <w:rsid w:val="001668B5"/>
    <w:rsid w:val="001746A7"/>
    <w:rsid w:val="00175D79"/>
    <w:rsid w:val="00181899"/>
    <w:rsid w:val="001828C7"/>
    <w:rsid w:val="00183780"/>
    <w:rsid w:val="00184931"/>
    <w:rsid w:val="001853E5"/>
    <w:rsid w:val="00185D4D"/>
    <w:rsid w:val="00185D87"/>
    <w:rsid w:val="00190292"/>
    <w:rsid w:val="0019034D"/>
    <w:rsid w:val="001924CE"/>
    <w:rsid w:val="00197543"/>
    <w:rsid w:val="001A499A"/>
    <w:rsid w:val="001A4EE0"/>
    <w:rsid w:val="001B1C9E"/>
    <w:rsid w:val="001B3528"/>
    <w:rsid w:val="001B3947"/>
    <w:rsid w:val="001B3CC3"/>
    <w:rsid w:val="001B57EC"/>
    <w:rsid w:val="001B5F3C"/>
    <w:rsid w:val="001B6444"/>
    <w:rsid w:val="001B7ACB"/>
    <w:rsid w:val="001C01AB"/>
    <w:rsid w:val="001C0242"/>
    <w:rsid w:val="001C0A50"/>
    <w:rsid w:val="001C1C7F"/>
    <w:rsid w:val="001C2625"/>
    <w:rsid w:val="001C6812"/>
    <w:rsid w:val="001C7B1D"/>
    <w:rsid w:val="001D14A7"/>
    <w:rsid w:val="001D2E18"/>
    <w:rsid w:val="001D37DB"/>
    <w:rsid w:val="001D6543"/>
    <w:rsid w:val="001D7F32"/>
    <w:rsid w:val="001E09E0"/>
    <w:rsid w:val="001E104D"/>
    <w:rsid w:val="001E1D46"/>
    <w:rsid w:val="001E4BEA"/>
    <w:rsid w:val="001E71A2"/>
    <w:rsid w:val="001E7549"/>
    <w:rsid w:val="001F05CD"/>
    <w:rsid w:val="001F14B4"/>
    <w:rsid w:val="001F4AED"/>
    <w:rsid w:val="001F567C"/>
    <w:rsid w:val="00202F16"/>
    <w:rsid w:val="002049E2"/>
    <w:rsid w:val="002052BF"/>
    <w:rsid w:val="00206B27"/>
    <w:rsid w:val="00212F23"/>
    <w:rsid w:val="00213DC8"/>
    <w:rsid w:val="0021429B"/>
    <w:rsid w:val="0021685A"/>
    <w:rsid w:val="00216EDB"/>
    <w:rsid w:val="00217876"/>
    <w:rsid w:val="00220590"/>
    <w:rsid w:val="0022088E"/>
    <w:rsid w:val="00220BF8"/>
    <w:rsid w:val="002220DF"/>
    <w:rsid w:val="00223817"/>
    <w:rsid w:val="0022386B"/>
    <w:rsid w:val="0022391C"/>
    <w:rsid w:val="00225C90"/>
    <w:rsid w:val="002327BE"/>
    <w:rsid w:val="00233309"/>
    <w:rsid w:val="00235AFE"/>
    <w:rsid w:val="002375EC"/>
    <w:rsid w:val="002420CF"/>
    <w:rsid w:val="00242E6C"/>
    <w:rsid w:val="002432A6"/>
    <w:rsid w:val="002433AE"/>
    <w:rsid w:val="00244008"/>
    <w:rsid w:val="00245D29"/>
    <w:rsid w:val="0024704A"/>
    <w:rsid w:val="002515B3"/>
    <w:rsid w:val="00251DAB"/>
    <w:rsid w:val="0025462D"/>
    <w:rsid w:val="002550D2"/>
    <w:rsid w:val="0025570B"/>
    <w:rsid w:val="00261E30"/>
    <w:rsid w:val="00262E00"/>
    <w:rsid w:val="0026408B"/>
    <w:rsid w:val="00264526"/>
    <w:rsid w:val="00265A42"/>
    <w:rsid w:val="00265E57"/>
    <w:rsid w:val="00266625"/>
    <w:rsid w:val="002701F0"/>
    <w:rsid w:val="00271142"/>
    <w:rsid w:val="00272A65"/>
    <w:rsid w:val="002735E5"/>
    <w:rsid w:val="0027516E"/>
    <w:rsid w:val="00277EC6"/>
    <w:rsid w:val="00281D6C"/>
    <w:rsid w:val="00283B6E"/>
    <w:rsid w:val="00287B34"/>
    <w:rsid w:val="0029179F"/>
    <w:rsid w:val="0029218B"/>
    <w:rsid w:val="002926A3"/>
    <w:rsid w:val="00293971"/>
    <w:rsid w:val="002950C7"/>
    <w:rsid w:val="002950FD"/>
    <w:rsid w:val="00295DD6"/>
    <w:rsid w:val="00297E0B"/>
    <w:rsid w:val="002A6B59"/>
    <w:rsid w:val="002B190E"/>
    <w:rsid w:val="002B1E06"/>
    <w:rsid w:val="002B3A5E"/>
    <w:rsid w:val="002B3BB3"/>
    <w:rsid w:val="002B5DD2"/>
    <w:rsid w:val="002B6C0B"/>
    <w:rsid w:val="002B7CCF"/>
    <w:rsid w:val="002C0CB0"/>
    <w:rsid w:val="002D3148"/>
    <w:rsid w:val="002D6111"/>
    <w:rsid w:val="002E23E1"/>
    <w:rsid w:val="002E39C8"/>
    <w:rsid w:val="002E44DC"/>
    <w:rsid w:val="002E681A"/>
    <w:rsid w:val="002E7C28"/>
    <w:rsid w:val="002F1DA3"/>
    <w:rsid w:val="002F20AD"/>
    <w:rsid w:val="002F2FD4"/>
    <w:rsid w:val="002F41BF"/>
    <w:rsid w:val="002F4A65"/>
    <w:rsid w:val="002F4C10"/>
    <w:rsid w:val="00300271"/>
    <w:rsid w:val="003013AC"/>
    <w:rsid w:val="00302B5F"/>
    <w:rsid w:val="00303BD2"/>
    <w:rsid w:val="0030576A"/>
    <w:rsid w:val="003128AE"/>
    <w:rsid w:val="0032427F"/>
    <w:rsid w:val="00325224"/>
    <w:rsid w:val="00325537"/>
    <w:rsid w:val="003257E1"/>
    <w:rsid w:val="00327327"/>
    <w:rsid w:val="00330C13"/>
    <w:rsid w:val="00331F83"/>
    <w:rsid w:val="003326BD"/>
    <w:rsid w:val="00332D10"/>
    <w:rsid w:val="0033416D"/>
    <w:rsid w:val="00334BF2"/>
    <w:rsid w:val="00335B49"/>
    <w:rsid w:val="00336534"/>
    <w:rsid w:val="00343AA4"/>
    <w:rsid w:val="00343BE9"/>
    <w:rsid w:val="003476F7"/>
    <w:rsid w:val="0036139C"/>
    <w:rsid w:val="00361420"/>
    <w:rsid w:val="003657B7"/>
    <w:rsid w:val="003668E5"/>
    <w:rsid w:val="00371F41"/>
    <w:rsid w:val="00374309"/>
    <w:rsid w:val="0037513C"/>
    <w:rsid w:val="00375E0D"/>
    <w:rsid w:val="00377095"/>
    <w:rsid w:val="00380888"/>
    <w:rsid w:val="00384716"/>
    <w:rsid w:val="003848C7"/>
    <w:rsid w:val="00387EB1"/>
    <w:rsid w:val="00390A68"/>
    <w:rsid w:val="00392688"/>
    <w:rsid w:val="00393326"/>
    <w:rsid w:val="00394029"/>
    <w:rsid w:val="00395FA8"/>
    <w:rsid w:val="0039616F"/>
    <w:rsid w:val="003974D8"/>
    <w:rsid w:val="003A3916"/>
    <w:rsid w:val="003A3EEF"/>
    <w:rsid w:val="003A44D8"/>
    <w:rsid w:val="003A6676"/>
    <w:rsid w:val="003A66EA"/>
    <w:rsid w:val="003B0746"/>
    <w:rsid w:val="003B07EE"/>
    <w:rsid w:val="003B0ADD"/>
    <w:rsid w:val="003B1856"/>
    <w:rsid w:val="003B293E"/>
    <w:rsid w:val="003B625C"/>
    <w:rsid w:val="003B63F6"/>
    <w:rsid w:val="003B79F3"/>
    <w:rsid w:val="003C0040"/>
    <w:rsid w:val="003C136E"/>
    <w:rsid w:val="003C20C9"/>
    <w:rsid w:val="003C239A"/>
    <w:rsid w:val="003C3F8C"/>
    <w:rsid w:val="003C4C59"/>
    <w:rsid w:val="003C5A08"/>
    <w:rsid w:val="003C765C"/>
    <w:rsid w:val="003C7B20"/>
    <w:rsid w:val="003D3787"/>
    <w:rsid w:val="003D623E"/>
    <w:rsid w:val="003D7C46"/>
    <w:rsid w:val="003E13D1"/>
    <w:rsid w:val="003E278C"/>
    <w:rsid w:val="003E3614"/>
    <w:rsid w:val="003E5BB5"/>
    <w:rsid w:val="003E71F8"/>
    <w:rsid w:val="003F0ED5"/>
    <w:rsid w:val="003F5878"/>
    <w:rsid w:val="003F6271"/>
    <w:rsid w:val="00400563"/>
    <w:rsid w:val="00404909"/>
    <w:rsid w:val="004075CC"/>
    <w:rsid w:val="00412888"/>
    <w:rsid w:val="004133E5"/>
    <w:rsid w:val="0041446B"/>
    <w:rsid w:val="004157A8"/>
    <w:rsid w:val="004171E2"/>
    <w:rsid w:val="004217FD"/>
    <w:rsid w:val="00423AC0"/>
    <w:rsid w:val="00424717"/>
    <w:rsid w:val="00425DA1"/>
    <w:rsid w:val="00426C9A"/>
    <w:rsid w:val="004279F7"/>
    <w:rsid w:val="00430275"/>
    <w:rsid w:val="004325EB"/>
    <w:rsid w:val="00432913"/>
    <w:rsid w:val="00432AFF"/>
    <w:rsid w:val="00432B1F"/>
    <w:rsid w:val="00432B53"/>
    <w:rsid w:val="00435DA3"/>
    <w:rsid w:val="004367BD"/>
    <w:rsid w:val="004403B1"/>
    <w:rsid w:val="00441E4F"/>
    <w:rsid w:val="00443A2A"/>
    <w:rsid w:val="00446B4E"/>
    <w:rsid w:val="004473E5"/>
    <w:rsid w:val="00450039"/>
    <w:rsid w:val="00452EA0"/>
    <w:rsid w:val="004556DF"/>
    <w:rsid w:val="004569FE"/>
    <w:rsid w:val="00456BE3"/>
    <w:rsid w:val="00461F97"/>
    <w:rsid w:val="004644BA"/>
    <w:rsid w:val="0046463D"/>
    <w:rsid w:val="00470803"/>
    <w:rsid w:val="0047138F"/>
    <w:rsid w:val="004718CF"/>
    <w:rsid w:val="004731A6"/>
    <w:rsid w:val="00473522"/>
    <w:rsid w:val="004752FD"/>
    <w:rsid w:val="0047621C"/>
    <w:rsid w:val="00477B0C"/>
    <w:rsid w:val="00481A60"/>
    <w:rsid w:val="0048398A"/>
    <w:rsid w:val="004867AA"/>
    <w:rsid w:val="00487A21"/>
    <w:rsid w:val="00494A95"/>
    <w:rsid w:val="00497366"/>
    <w:rsid w:val="004A0BD6"/>
    <w:rsid w:val="004A1D41"/>
    <w:rsid w:val="004A250E"/>
    <w:rsid w:val="004A28C4"/>
    <w:rsid w:val="004A5948"/>
    <w:rsid w:val="004A6099"/>
    <w:rsid w:val="004A7EE5"/>
    <w:rsid w:val="004B0A28"/>
    <w:rsid w:val="004B0B00"/>
    <w:rsid w:val="004B126A"/>
    <w:rsid w:val="004B19E0"/>
    <w:rsid w:val="004B5DA0"/>
    <w:rsid w:val="004B626A"/>
    <w:rsid w:val="004B658F"/>
    <w:rsid w:val="004C0C53"/>
    <w:rsid w:val="004C55D4"/>
    <w:rsid w:val="004C7CB3"/>
    <w:rsid w:val="004D3103"/>
    <w:rsid w:val="004D5E7B"/>
    <w:rsid w:val="004E11AA"/>
    <w:rsid w:val="004E2162"/>
    <w:rsid w:val="004E669F"/>
    <w:rsid w:val="004E7B19"/>
    <w:rsid w:val="004F052A"/>
    <w:rsid w:val="004F3C4D"/>
    <w:rsid w:val="005014FA"/>
    <w:rsid w:val="0050253F"/>
    <w:rsid w:val="00502655"/>
    <w:rsid w:val="005032A5"/>
    <w:rsid w:val="005063B1"/>
    <w:rsid w:val="00507464"/>
    <w:rsid w:val="00510187"/>
    <w:rsid w:val="00511282"/>
    <w:rsid w:val="00511ABF"/>
    <w:rsid w:val="00512444"/>
    <w:rsid w:val="005125EA"/>
    <w:rsid w:val="00513B01"/>
    <w:rsid w:val="0051595C"/>
    <w:rsid w:val="00515B9D"/>
    <w:rsid w:val="0052005B"/>
    <w:rsid w:val="005203C4"/>
    <w:rsid w:val="005206E6"/>
    <w:rsid w:val="0052217C"/>
    <w:rsid w:val="00522AC8"/>
    <w:rsid w:val="00525AD3"/>
    <w:rsid w:val="00525BD4"/>
    <w:rsid w:val="00525D0F"/>
    <w:rsid w:val="005316AD"/>
    <w:rsid w:val="00531860"/>
    <w:rsid w:val="0053351F"/>
    <w:rsid w:val="00534E8A"/>
    <w:rsid w:val="00536764"/>
    <w:rsid w:val="0054303D"/>
    <w:rsid w:val="005444A7"/>
    <w:rsid w:val="005452D7"/>
    <w:rsid w:val="00545B5B"/>
    <w:rsid w:val="00547086"/>
    <w:rsid w:val="00551220"/>
    <w:rsid w:val="00552EF1"/>
    <w:rsid w:val="00554225"/>
    <w:rsid w:val="005569FD"/>
    <w:rsid w:val="00557D22"/>
    <w:rsid w:val="00562AB5"/>
    <w:rsid w:val="00565E3B"/>
    <w:rsid w:val="00566646"/>
    <w:rsid w:val="0056713E"/>
    <w:rsid w:val="005811BC"/>
    <w:rsid w:val="00582FB5"/>
    <w:rsid w:val="00585007"/>
    <w:rsid w:val="00586F27"/>
    <w:rsid w:val="00587D3A"/>
    <w:rsid w:val="00587F79"/>
    <w:rsid w:val="00593A03"/>
    <w:rsid w:val="00593BA3"/>
    <w:rsid w:val="005952F0"/>
    <w:rsid w:val="00596180"/>
    <w:rsid w:val="005964EA"/>
    <w:rsid w:val="00596A36"/>
    <w:rsid w:val="0059728A"/>
    <w:rsid w:val="005A1073"/>
    <w:rsid w:val="005A3188"/>
    <w:rsid w:val="005B138A"/>
    <w:rsid w:val="005B32E6"/>
    <w:rsid w:val="005B561D"/>
    <w:rsid w:val="005B69E3"/>
    <w:rsid w:val="005C02FE"/>
    <w:rsid w:val="005C12A2"/>
    <w:rsid w:val="005C2A28"/>
    <w:rsid w:val="005C420A"/>
    <w:rsid w:val="005C67A2"/>
    <w:rsid w:val="005C6A9B"/>
    <w:rsid w:val="005D0AB7"/>
    <w:rsid w:val="005D0E3C"/>
    <w:rsid w:val="005D394B"/>
    <w:rsid w:val="005D475F"/>
    <w:rsid w:val="005D6A02"/>
    <w:rsid w:val="005D7C8F"/>
    <w:rsid w:val="005E5AD4"/>
    <w:rsid w:val="005E6889"/>
    <w:rsid w:val="005E7B0E"/>
    <w:rsid w:val="005E7F1A"/>
    <w:rsid w:val="005F4178"/>
    <w:rsid w:val="0060064F"/>
    <w:rsid w:val="00604E88"/>
    <w:rsid w:val="00610B6C"/>
    <w:rsid w:val="00611616"/>
    <w:rsid w:val="0061178D"/>
    <w:rsid w:val="006117DF"/>
    <w:rsid w:val="0061197D"/>
    <w:rsid w:val="00612F55"/>
    <w:rsid w:val="00614D9C"/>
    <w:rsid w:val="00615979"/>
    <w:rsid w:val="00616E6E"/>
    <w:rsid w:val="00616F3C"/>
    <w:rsid w:val="00617A0B"/>
    <w:rsid w:val="00620B1C"/>
    <w:rsid w:val="006210D9"/>
    <w:rsid w:val="00623864"/>
    <w:rsid w:val="00623EF6"/>
    <w:rsid w:val="00625D66"/>
    <w:rsid w:val="0062687E"/>
    <w:rsid w:val="006269D3"/>
    <w:rsid w:val="00626CD0"/>
    <w:rsid w:val="00630156"/>
    <w:rsid w:val="006330EF"/>
    <w:rsid w:val="00635ECC"/>
    <w:rsid w:val="00636F0F"/>
    <w:rsid w:val="006374DC"/>
    <w:rsid w:val="00637CD4"/>
    <w:rsid w:val="00640B7F"/>
    <w:rsid w:val="00650371"/>
    <w:rsid w:val="00650423"/>
    <w:rsid w:val="00650BEF"/>
    <w:rsid w:val="00656D36"/>
    <w:rsid w:val="006572E8"/>
    <w:rsid w:val="006606BC"/>
    <w:rsid w:val="0066319F"/>
    <w:rsid w:val="00665A14"/>
    <w:rsid w:val="00665E00"/>
    <w:rsid w:val="00665FF4"/>
    <w:rsid w:val="00667269"/>
    <w:rsid w:val="00667297"/>
    <w:rsid w:val="00672117"/>
    <w:rsid w:val="006728F9"/>
    <w:rsid w:val="00675856"/>
    <w:rsid w:val="00676BDD"/>
    <w:rsid w:val="00677D50"/>
    <w:rsid w:val="00680138"/>
    <w:rsid w:val="00680990"/>
    <w:rsid w:val="0068481B"/>
    <w:rsid w:val="0068507D"/>
    <w:rsid w:val="00686523"/>
    <w:rsid w:val="00690A61"/>
    <w:rsid w:val="00693E14"/>
    <w:rsid w:val="00697108"/>
    <w:rsid w:val="006A2602"/>
    <w:rsid w:val="006A6D57"/>
    <w:rsid w:val="006A7F8C"/>
    <w:rsid w:val="006B05C3"/>
    <w:rsid w:val="006B09B6"/>
    <w:rsid w:val="006B1D24"/>
    <w:rsid w:val="006B2911"/>
    <w:rsid w:val="006B5334"/>
    <w:rsid w:val="006B736E"/>
    <w:rsid w:val="006C04E5"/>
    <w:rsid w:val="006C063E"/>
    <w:rsid w:val="006C1009"/>
    <w:rsid w:val="006C16A2"/>
    <w:rsid w:val="006C388F"/>
    <w:rsid w:val="006D238E"/>
    <w:rsid w:val="006D4D5E"/>
    <w:rsid w:val="006D5EE9"/>
    <w:rsid w:val="006E0B9D"/>
    <w:rsid w:val="006E0F52"/>
    <w:rsid w:val="006E2CEE"/>
    <w:rsid w:val="006E35B0"/>
    <w:rsid w:val="006E3675"/>
    <w:rsid w:val="006E72A7"/>
    <w:rsid w:val="006F26B9"/>
    <w:rsid w:val="006F2D6E"/>
    <w:rsid w:val="006F63BF"/>
    <w:rsid w:val="006F7C81"/>
    <w:rsid w:val="0070020E"/>
    <w:rsid w:val="00701266"/>
    <w:rsid w:val="007025EC"/>
    <w:rsid w:val="007100E8"/>
    <w:rsid w:val="00712C60"/>
    <w:rsid w:val="00714894"/>
    <w:rsid w:val="007173FA"/>
    <w:rsid w:val="00721023"/>
    <w:rsid w:val="00722036"/>
    <w:rsid w:val="00723DF8"/>
    <w:rsid w:val="007243E8"/>
    <w:rsid w:val="00725320"/>
    <w:rsid w:val="00726B3C"/>
    <w:rsid w:val="00727428"/>
    <w:rsid w:val="00727E1E"/>
    <w:rsid w:val="00727F6F"/>
    <w:rsid w:val="0073331F"/>
    <w:rsid w:val="00733827"/>
    <w:rsid w:val="00733A24"/>
    <w:rsid w:val="00734C61"/>
    <w:rsid w:val="007361F8"/>
    <w:rsid w:val="0073682F"/>
    <w:rsid w:val="00737337"/>
    <w:rsid w:val="00737449"/>
    <w:rsid w:val="00744CA3"/>
    <w:rsid w:val="00745839"/>
    <w:rsid w:val="00750B2D"/>
    <w:rsid w:val="00751332"/>
    <w:rsid w:val="00753B18"/>
    <w:rsid w:val="00756941"/>
    <w:rsid w:val="0076131B"/>
    <w:rsid w:val="00762624"/>
    <w:rsid w:val="007642A3"/>
    <w:rsid w:val="00765374"/>
    <w:rsid w:val="00765C8F"/>
    <w:rsid w:val="00770C40"/>
    <w:rsid w:val="007717E5"/>
    <w:rsid w:val="00773455"/>
    <w:rsid w:val="00775286"/>
    <w:rsid w:val="00776980"/>
    <w:rsid w:val="00777F29"/>
    <w:rsid w:val="0078066A"/>
    <w:rsid w:val="007810B7"/>
    <w:rsid w:val="00781600"/>
    <w:rsid w:val="00785365"/>
    <w:rsid w:val="00786070"/>
    <w:rsid w:val="00786C62"/>
    <w:rsid w:val="00786E0E"/>
    <w:rsid w:val="007917F8"/>
    <w:rsid w:val="0079209C"/>
    <w:rsid w:val="007938BA"/>
    <w:rsid w:val="00794285"/>
    <w:rsid w:val="00794471"/>
    <w:rsid w:val="007946D8"/>
    <w:rsid w:val="00795DD9"/>
    <w:rsid w:val="00796057"/>
    <w:rsid w:val="007964FA"/>
    <w:rsid w:val="007A1CAD"/>
    <w:rsid w:val="007A3705"/>
    <w:rsid w:val="007A39E7"/>
    <w:rsid w:val="007A491A"/>
    <w:rsid w:val="007A6A4D"/>
    <w:rsid w:val="007B2F2C"/>
    <w:rsid w:val="007B3399"/>
    <w:rsid w:val="007B41EA"/>
    <w:rsid w:val="007B5C9F"/>
    <w:rsid w:val="007B74BA"/>
    <w:rsid w:val="007B7654"/>
    <w:rsid w:val="007C0042"/>
    <w:rsid w:val="007C0784"/>
    <w:rsid w:val="007C6F8B"/>
    <w:rsid w:val="007C7FBD"/>
    <w:rsid w:val="007D0331"/>
    <w:rsid w:val="007D468C"/>
    <w:rsid w:val="007D4B2C"/>
    <w:rsid w:val="007D4FBF"/>
    <w:rsid w:val="007D6E2D"/>
    <w:rsid w:val="007D76F7"/>
    <w:rsid w:val="007E398C"/>
    <w:rsid w:val="007E547D"/>
    <w:rsid w:val="007F1AE4"/>
    <w:rsid w:val="007F33CB"/>
    <w:rsid w:val="007F3C76"/>
    <w:rsid w:val="007F55CC"/>
    <w:rsid w:val="007F7A38"/>
    <w:rsid w:val="007F7BCD"/>
    <w:rsid w:val="0080056D"/>
    <w:rsid w:val="00803369"/>
    <w:rsid w:val="00803DED"/>
    <w:rsid w:val="008048A9"/>
    <w:rsid w:val="00804D83"/>
    <w:rsid w:val="008056EB"/>
    <w:rsid w:val="008064FE"/>
    <w:rsid w:val="0081029F"/>
    <w:rsid w:val="008140F9"/>
    <w:rsid w:val="0081479F"/>
    <w:rsid w:val="00816AB0"/>
    <w:rsid w:val="00817FA2"/>
    <w:rsid w:val="008222AB"/>
    <w:rsid w:val="008223B6"/>
    <w:rsid w:val="0082381D"/>
    <w:rsid w:val="00823AB3"/>
    <w:rsid w:val="00824F94"/>
    <w:rsid w:val="00827F61"/>
    <w:rsid w:val="00831D97"/>
    <w:rsid w:val="00832163"/>
    <w:rsid w:val="008328EC"/>
    <w:rsid w:val="00832B8A"/>
    <w:rsid w:val="00835F91"/>
    <w:rsid w:val="008362D1"/>
    <w:rsid w:val="00836A50"/>
    <w:rsid w:val="00837445"/>
    <w:rsid w:val="00843DE8"/>
    <w:rsid w:val="00845DE0"/>
    <w:rsid w:val="008474B8"/>
    <w:rsid w:val="00850DC2"/>
    <w:rsid w:val="00851C16"/>
    <w:rsid w:val="00852A5F"/>
    <w:rsid w:val="00852E15"/>
    <w:rsid w:val="008538DA"/>
    <w:rsid w:val="00856C1E"/>
    <w:rsid w:val="0085776D"/>
    <w:rsid w:val="008626B8"/>
    <w:rsid w:val="0086291C"/>
    <w:rsid w:val="00863636"/>
    <w:rsid w:val="00867622"/>
    <w:rsid w:val="0086764E"/>
    <w:rsid w:val="00870E5A"/>
    <w:rsid w:val="008720F9"/>
    <w:rsid w:val="008729B9"/>
    <w:rsid w:val="0087446A"/>
    <w:rsid w:val="00874737"/>
    <w:rsid w:val="00875422"/>
    <w:rsid w:val="0088006D"/>
    <w:rsid w:val="00882B4E"/>
    <w:rsid w:val="0088654D"/>
    <w:rsid w:val="008879A6"/>
    <w:rsid w:val="00894004"/>
    <w:rsid w:val="008947C3"/>
    <w:rsid w:val="0089583D"/>
    <w:rsid w:val="008A01CC"/>
    <w:rsid w:val="008A26F0"/>
    <w:rsid w:val="008A2B8A"/>
    <w:rsid w:val="008A4354"/>
    <w:rsid w:val="008A43B9"/>
    <w:rsid w:val="008A4478"/>
    <w:rsid w:val="008A49C0"/>
    <w:rsid w:val="008A5238"/>
    <w:rsid w:val="008A5673"/>
    <w:rsid w:val="008B4CBF"/>
    <w:rsid w:val="008C0999"/>
    <w:rsid w:val="008C0BFA"/>
    <w:rsid w:val="008C0D2B"/>
    <w:rsid w:val="008C33A0"/>
    <w:rsid w:val="008C4D47"/>
    <w:rsid w:val="008D0A35"/>
    <w:rsid w:val="008D1DB2"/>
    <w:rsid w:val="008D26E7"/>
    <w:rsid w:val="008D3745"/>
    <w:rsid w:val="008D6AAE"/>
    <w:rsid w:val="008D76BE"/>
    <w:rsid w:val="008E07D8"/>
    <w:rsid w:val="008E10D5"/>
    <w:rsid w:val="008E61A5"/>
    <w:rsid w:val="008E6225"/>
    <w:rsid w:val="008E64FD"/>
    <w:rsid w:val="008E7709"/>
    <w:rsid w:val="008E786E"/>
    <w:rsid w:val="008F01F1"/>
    <w:rsid w:val="008F117C"/>
    <w:rsid w:val="008F1BEC"/>
    <w:rsid w:val="008F1D20"/>
    <w:rsid w:val="008F2139"/>
    <w:rsid w:val="008F62E2"/>
    <w:rsid w:val="0090118C"/>
    <w:rsid w:val="00902A8C"/>
    <w:rsid w:val="00902AB8"/>
    <w:rsid w:val="009045FE"/>
    <w:rsid w:val="009053EF"/>
    <w:rsid w:val="0090685A"/>
    <w:rsid w:val="00907AFF"/>
    <w:rsid w:val="009110B1"/>
    <w:rsid w:val="009139D6"/>
    <w:rsid w:val="00913D58"/>
    <w:rsid w:val="009158E3"/>
    <w:rsid w:val="00915C71"/>
    <w:rsid w:val="00917FD8"/>
    <w:rsid w:val="00920463"/>
    <w:rsid w:val="009218BD"/>
    <w:rsid w:val="00923943"/>
    <w:rsid w:val="009239E7"/>
    <w:rsid w:val="0092662B"/>
    <w:rsid w:val="00931CDB"/>
    <w:rsid w:val="00931D86"/>
    <w:rsid w:val="00932DC3"/>
    <w:rsid w:val="009356BD"/>
    <w:rsid w:val="009366A4"/>
    <w:rsid w:val="00936AA7"/>
    <w:rsid w:val="00941D6C"/>
    <w:rsid w:val="00943B07"/>
    <w:rsid w:val="0094589D"/>
    <w:rsid w:val="009462E2"/>
    <w:rsid w:val="00946314"/>
    <w:rsid w:val="0095233A"/>
    <w:rsid w:val="009541D0"/>
    <w:rsid w:val="00955F33"/>
    <w:rsid w:val="009567AA"/>
    <w:rsid w:val="00961390"/>
    <w:rsid w:val="0096170F"/>
    <w:rsid w:val="0096444F"/>
    <w:rsid w:val="00965483"/>
    <w:rsid w:val="00966D62"/>
    <w:rsid w:val="00970C71"/>
    <w:rsid w:val="0097280E"/>
    <w:rsid w:val="00974C0E"/>
    <w:rsid w:val="00976900"/>
    <w:rsid w:val="00976E47"/>
    <w:rsid w:val="00980D37"/>
    <w:rsid w:val="009847AD"/>
    <w:rsid w:val="00984FEF"/>
    <w:rsid w:val="0098641C"/>
    <w:rsid w:val="00987382"/>
    <w:rsid w:val="009902CC"/>
    <w:rsid w:val="009910C4"/>
    <w:rsid w:val="009965C3"/>
    <w:rsid w:val="009A2CC7"/>
    <w:rsid w:val="009A421B"/>
    <w:rsid w:val="009A5602"/>
    <w:rsid w:val="009B0641"/>
    <w:rsid w:val="009B0EF9"/>
    <w:rsid w:val="009B34FE"/>
    <w:rsid w:val="009B3F59"/>
    <w:rsid w:val="009B5C46"/>
    <w:rsid w:val="009B63F6"/>
    <w:rsid w:val="009C0B60"/>
    <w:rsid w:val="009C17F5"/>
    <w:rsid w:val="009C19A3"/>
    <w:rsid w:val="009C2DCA"/>
    <w:rsid w:val="009C44E2"/>
    <w:rsid w:val="009C4B22"/>
    <w:rsid w:val="009C6312"/>
    <w:rsid w:val="009C67C1"/>
    <w:rsid w:val="009C6DE3"/>
    <w:rsid w:val="009D2B4E"/>
    <w:rsid w:val="009D727C"/>
    <w:rsid w:val="009E2766"/>
    <w:rsid w:val="009E3970"/>
    <w:rsid w:val="009E40AE"/>
    <w:rsid w:val="009E6440"/>
    <w:rsid w:val="009F0B78"/>
    <w:rsid w:val="009F1248"/>
    <w:rsid w:val="009F1E33"/>
    <w:rsid w:val="009F2E69"/>
    <w:rsid w:val="009F5F87"/>
    <w:rsid w:val="009F7272"/>
    <w:rsid w:val="00A00315"/>
    <w:rsid w:val="00A0153A"/>
    <w:rsid w:val="00A05F49"/>
    <w:rsid w:val="00A06C1F"/>
    <w:rsid w:val="00A07188"/>
    <w:rsid w:val="00A07392"/>
    <w:rsid w:val="00A07E16"/>
    <w:rsid w:val="00A10A43"/>
    <w:rsid w:val="00A12DCE"/>
    <w:rsid w:val="00A13103"/>
    <w:rsid w:val="00A14BE7"/>
    <w:rsid w:val="00A15329"/>
    <w:rsid w:val="00A1647D"/>
    <w:rsid w:val="00A21859"/>
    <w:rsid w:val="00A2384C"/>
    <w:rsid w:val="00A23923"/>
    <w:rsid w:val="00A24C0E"/>
    <w:rsid w:val="00A24CEF"/>
    <w:rsid w:val="00A3174D"/>
    <w:rsid w:val="00A360FF"/>
    <w:rsid w:val="00A3775B"/>
    <w:rsid w:val="00A4070F"/>
    <w:rsid w:val="00A4116B"/>
    <w:rsid w:val="00A45634"/>
    <w:rsid w:val="00A47F56"/>
    <w:rsid w:val="00A53DD6"/>
    <w:rsid w:val="00A5673D"/>
    <w:rsid w:val="00A56AC4"/>
    <w:rsid w:val="00A56BB8"/>
    <w:rsid w:val="00A56C88"/>
    <w:rsid w:val="00A624EB"/>
    <w:rsid w:val="00A64DA7"/>
    <w:rsid w:val="00A667E8"/>
    <w:rsid w:val="00A66A05"/>
    <w:rsid w:val="00A7089B"/>
    <w:rsid w:val="00A729FB"/>
    <w:rsid w:val="00A757AB"/>
    <w:rsid w:val="00A75B0D"/>
    <w:rsid w:val="00A77136"/>
    <w:rsid w:val="00A77445"/>
    <w:rsid w:val="00A81B60"/>
    <w:rsid w:val="00A81C86"/>
    <w:rsid w:val="00A82856"/>
    <w:rsid w:val="00A83C62"/>
    <w:rsid w:val="00A8507F"/>
    <w:rsid w:val="00A90413"/>
    <w:rsid w:val="00A925A0"/>
    <w:rsid w:val="00A94C78"/>
    <w:rsid w:val="00AA05D3"/>
    <w:rsid w:val="00AA0AE1"/>
    <w:rsid w:val="00AA40D9"/>
    <w:rsid w:val="00AB046E"/>
    <w:rsid w:val="00AB232F"/>
    <w:rsid w:val="00AB5D35"/>
    <w:rsid w:val="00AC10B7"/>
    <w:rsid w:val="00AC3761"/>
    <w:rsid w:val="00AC48AD"/>
    <w:rsid w:val="00AC79F5"/>
    <w:rsid w:val="00AD077B"/>
    <w:rsid w:val="00AD0E38"/>
    <w:rsid w:val="00AD1D16"/>
    <w:rsid w:val="00AD2981"/>
    <w:rsid w:val="00AD2EF6"/>
    <w:rsid w:val="00AD323B"/>
    <w:rsid w:val="00AD3CAB"/>
    <w:rsid w:val="00AD406D"/>
    <w:rsid w:val="00AD449A"/>
    <w:rsid w:val="00AD5C59"/>
    <w:rsid w:val="00AE2167"/>
    <w:rsid w:val="00AE25A6"/>
    <w:rsid w:val="00AE2F26"/>
    <w:rsid w:val="00AE523C"/>
    <w:rsid w:val="00AE5431"/>
    <w:rsid w:val="00AE56CF"/>
    <w:rsid w:val="00AE62D0"/>
    <w:rsid w:val="00AE6BD6"/>
    <w:rsid w:val="00AE73E3"/>
    <w:rsid w:val="00AE788D"/>
    <w:rsid w:val="00AF1AEC"/>
    <w:rsid w:val="00AF1EE1"/>
    <w:rsid w:val="00AF27C4"/>
    <w:rsid w:val="00B00B32"/>
    <w:rsid w:val="00B01042"/>
    <w:rsid w:val="00B06C22"/>
    <w:rsid w:val="00B079A1"/>
    <w:rsid w:val="00B11BAB"/>
    <w:rsid w:val="00B1269F"/>
    <w:rsid w:val="00B129A5"/>
    <w:rsid w:val="00B15956"/>
    <w:rsid w:val="00B16A3B"/>
    <w:rsid w:val="00B22B66"/>
    <w:rsid w:val="00B23EC3"/>
    <w:rsid w:val="00B24957"/>
    <w:rsid w:val="00B24A64"/>
    <w:rsid w:val="00B27281"/>
    <w:rsid w:val="00B32945"/>
    <w:rsid w:val="00B33D46"/>
    <w:rsid w:val="00B34751"/>
    <w:rsid w:val="00B34CBA"/>
    <w:rsid w:val="00B35A4D"/>
    <w:rsid w:val="00B37B53"/>
    <w:rsid w:val="00B41529"/>
    <w:rsid w:val="00B41910"/>
    <w:rsid w:val="00B43F56"/>
    <w:rsid w:val="00B44AC4"/>
    <w:rsid w:val="00B457A9"/>
    <w:rsid w:val="00B46085"/>
    <w:rsid w:val="00B46211"/>
    <w:rsid w:val="00B5187D"/>
    <w:rsid w:val="00B521DF"/>
    <w:rsid w:val="00B61DAC"/>
    <w:rsid w:val="00B638E2"/>
    <w:rsid w:val="00B639D0"/>
    <w:rsid w:val="00B646AD"/>
    <w:rsid w:val="00B6527C"/>
    <w:rsid w:val="00B65AD9"/>
    <w:rsid w:val="00B660A5"/>
    <w:rsid w:val="00B6617E"/>
    <w:rsid w:val="00B70CC4"/>
    <w:rsid w:val="00B72B9B"/>
    <w:rsid w:val="00B72EE0"/>
    <w:rsid w:val="00B76290"/>
    <w:rsid w:val="00B822F3"/>
    <w:rsid w:val="00B84CFE"/>
    <w:rsid w:val="00B8605F"/>
    <w:rsid w:val="00B86546"/>
    <w:rsid w:val="00B9024A"/>
    <w:rsid w:val="00B90357"/>
    <w:rsid w:val="00B92958"/>
    <w:rsid w:val="00B952AB"/>
    <w:rsid w:val="00B95A4F"/>
    <w:rsid w:val="00BA19B1"/>
    <w:rsid w:val="00BA1B33"/>
    <w:rsid w:val="00BA1C4A"/>
    <w:rsid w:val="00BA263F"/>
    <w:rsid w:val="00BA6723"/>
    <w:rsid w:val="00BB3F8C"/>
    <w:rsid w:val="00BB761F"/>
    <w:rsid w:val="00BB7B8C"/>
    <w:rsid w:val="00BB7D3D"/>
    <w:rsid w:val="00BB7E18"/>
    <w:rsid w:val="00BC22F8"/>
    <w:rsid w:val="00BC271D"/>
    <w:rsid w:val="00BC4FDE"/>
    <w:rsid w:val="00BD0E0F"/>
    <w:rsid w:val="00BD5C64"/>
    <w:rsid w:val="00BD7BE4"/>
    <w:rsid w:val="00BE05E4"/>
    <w:rsid w:val="00BE1B4B"/>
    <w:rsid w:val="00BE1E09"/>
    <w:rsid w:val="00BE2026"/>
    <w:rsid w:val="00BE2504"/>
    <w:rsid w:val="00BE2C35"/>
    <w:rsid w:val="00BE5E50"/>
    <w:rsid w:val="00BE6425"/>
    <w:rsid w:val="00BF0F29"/>
    <w:rsid w:val="00BF0F42"/>
    <w:rsid w:val="00BF10B6"/>
    <w:rsid w:val="00BF1595"/>
    <w:rsid w:val="00BF3082"/>
    <w:rsid w:val="00BF3436"/>
    <w:rsid w:val="00BF3838"/>
    <w:rsid w:val="00BF38A8"/>
    <w:rsid w:val="00BF3D5A"/>
    <w:rsid w:val="00BF606E"/>
    <w:rsid w:val="00C0046A"/>
    <w:rsid w:val="00C03770"/>
    <w:rsid w:val="00C03DB6"/>
    <w:rsid w:val="00C064D2"/>
    <w:rsid w:val="00C06ABA"/>
    <w:rsid w:val="00C06B43"/>
    <w:rsid w:val="00C07434"/>
    <w:rsid w:val="00C079A7"/>
    <w:rsid w:val="00C1146E"/>
    <w:rsid w:val="00C13071"/>
    <w:rsid w:val="00C131CB"/>
    <w:rsid w:val="00C1678C"/>
    <w:rsid w:val="00C21679"/>
    <w:rsid w:val="00C230A9"/>
    <w:rsid w:val="00C237F3"/>
    <w:rsid w:val="00C2387D"/>
    <w:rsid w:val="00C25A56"/>
    <w:rsid w:val="00C25A71"/>
    <w:rsid w:val="00C273D1"/>
    <w:rsid w:val="00C27E8D"/>
    <w:rsid w:val="00C27F82"/>
    <w:rsid w:val="00C319A2"/>
    <w:rsid w:val="00C332AB"/>
    <w:rsid w:val="00C36B57"/>
    <w:rsid w:val="00C42C17"/>
    <w:rsid w:val="00C447CC"/>
    <w:rsid w:val="00C44AF0"/>
    <w:rsid w:val="00C457EA"/>
    <w:rsid w:val="00C47CB8"/>
    <w:rsid w:val="00C51F83"/>
    <w:rsid w:val="00C54FF2"/>
    <w:rsid w:val="00C551F6"/>
    <w:rsid w:val="00C56F95"/>
    <w:rsid w:val="00C5793A"/>
    <w:rsid w:val="00C57E72"/>
    <w:rsid w:val="00C57FC2"/>
    <w:rsid w:val="00C6659F"/>
    <w:rsid w:val="00C700CA"/>
    <w:rsid w:val="00C71BB7"/>
    <w:rsid w:val="00C75AE2"/>
    <w:rsid w:val="00C75CF5"/>
    <w:rsid w:val="00C768EF"/>
    <w:rsid w:val="00C769C0"/>
    <w:rsid w:val="00C80C55"/>
    <w:rsid w:val="00C81976"/>
    <w:rsid w:val="00C826A0"/>
    <w:rsid w:val="00C82F89"/>
    <w:rsid w:val="00C83759"/>
    <w:rsid w:val="00C83BF5"/>
    <w:rsid w:val="00C84D4F"/>
    <w:rsid w:val="00C87BF8"/>
    <w:rsid w:val="00C9054A"/>
    <w:rsid w:val="00C90E93"/>
    <w:rsid w:val="00C9245B"/>
    <w:rsid w:val="00C93B16"/>
    <w:rsid w:val="00C94458"/>
    <w:rsid w:val="00C95532"/>
    <w:rsid w:val="00C97906"/>
    <w:rsid w:val="00CA16F4"/>
    <w:rsid w:val="00CA2162"/>
    <w:rsid w:val="00CA3DF7"/>
    <w:rsid w:val="00CA4860"/>
    <w:rsid w:val="00CA6729"/>
    <w:rsid w:val="00CA7CCC"/>
    <w:rsid w:val="00CB1394"/>
    <w:rsid w:val="00CB36DD"/>
    <w:rsid w:val="00CB39C2"/>
    <w:rsid w:val="00CB719A"/>
    <w:rsid w:val="00CC2A2C"/>
    <w:rsid w:val="00CC77C6"/>
    <w:rsid w:val="00CC7B7F"/>
    <w:rsid w:val="00CC7D24"/>
    <w:rsid w:val="00CD0928"/>
    <w:rsid w:val="00CD1844"/>
    <w:rsid w:val="00CD30D6"/>
    <w:rsid w:val="00CD3DF2"/>
    <w:rsid w:val="00CD5AB7"/>
    <w:rsid w:val="00CD5D50"/>
    <w:rsid w:val="00CE0B12"/>
    <w:rsid w:val="00CE32A3"/>
    <w:rsid w:val="00CE38F6"/>
    <w:rsid w:val="00CE3B0F"/>
    <w:rsid w:val="00CE787B"/>
    <w:rsid w:val="00CF0FE7"/>
    <w:rsid w:val="00CF2A57"/>
    <w:rsid w:val="00CF6D81"/>
    <w:rsid w:val="00D00803"/>
    <w:rsid w:val="00D018F8"/>
    <w:rsid w:val="00D02F02"/>
    <w:rsid w:val="00D03483"/>
    <w:rsid w:val="00D07765"/>
    <w:rsid w:val="00D1271A"/>
    <w:rsid w:val="00D1297C"/>
    <w:rsid w:val="00D1541A"/>
    <w:rsid w:val="00D15E98"/>
    <w:rsid w:val="00D215AC"/>
    <w:rsid w:val="00D22AE1"/>
    <w:rsid w:val="00D23AD4"/>
    <w:rsid w:val="00D31271"/>
    <w:rsid w:val="00D32C3B"/>
    <w:rsid w:val="00D36142"/>
    <w:rsid w:val="00D41245"/>
    <w:rsid w:val="00D415A5"/>
    <w:rsid w:val="00D4166C"/>
    <w:rsid w:val="00D434E8"/>
    <w:rsid w:val="00D45B91"/>
    <w:rsid w:val="00D50749"/>
    <w:rsid w:val="00D50AC6"/>
    <w:rsid w:val="00D518A4"/>
    <w:rsid w:val="00D5353E"/>
    <w:rsid w:val="00D6024F"/>
    <w:rsid w:val="00D628EC"/>
    <w:rsid w:val="00D63EF5"/>
    <w:rsid w:val="00D63FF8"/>
    <w:rsid w:val="00D6663F"/>
    <w:rsid w:val="00D66846"/>
    <w:rsid w:val="00D73570"/>
    <w:rsid w:val="00D765C8"/>
    <w:rsid w:val="00D822D6"/>
    <w:rsid w:val="00D83B16"/>
    <w:rsid w:val="00D842F5"/>
    <w:rsid w:val="00D85175"/>
    <w:rsid w:val="00D87D90"/>
    <w:rsid w:val="00D90DAC"/>
    <w:rsid w:val="00D910D8"/>
    <w:rsid w:val="00D93981"/>
    <w:rsid w:val="00D94275"/>
    <w:rsid w:val="00DA05CE"/>
    <w:rsid w:val="00DA0872"/>
    <w:rsid w:val="00DA1170"/>
    <w:rsid w:val="00DA1E9D"/>
    <w:rsid w:val="00DA2F2B"/>
    <w:rsid w:val="00DA6753"/>
    <w:rsid w:val="00DA6F60"/>
    <w:rsid w:val="00DB6B24"/>
    <w:rsid w:val="00DC2F59"/>
    <w:rsid w:val="00DC7B2E"/>
    <w:rsid w:val="00DD3321"/>
    <w:rsid w:val="00DD39AE"/>
    <w:rsid w:val="00DD3B1F"/>
    <w:rsid w:val="00DD5E91"/>
    <w:rsid w:val="00DD6540"/>
    <w:rsid w:val="00DD69A6"/>
    <w:rsid w:val="00DE4840"/>
    <w:rsid w:val="00DE63FA"/>
    <w:rsid w:val="00DF0CA0"/>
    <w:rsid w:val="00DF10AE"/>
    <w:rsid w:val="00DF2775"/>
    <w:rsid w:val="00DF51C8"/>
    <w:rsid w:val="00DF62AF"/>
    <w:rsid w:val="00DF6C22"/>
    <w:rsid w:val="00DF7A9A"/>
    <w:rsid w:val="00E00FE4"/>
    <w:rsid w:val="00E020E9"/>
    <w:rsid w:val="00E04F5D"/>
    <w:rsid w:val="00E0718B"/>
    <w:rsid w:val="00E07CF0"/>
    <w:rsid w:val="00E07E45"/>
    <w:rsid w:val="00E104BD"/>
    <w:rsid w:val="00E107A6"/>
    <w:rsid w:val="00E1586C"/>
    <w:rsid w:val="00E15C75"/>
    <w:rsid w:val="00E176CF"/>
    <w:rsid w:val="00E2495F"/>
    <w:rsid w:val="00E25488"/>
    <w:rsid w:val="00E25F28"/>
    <w:rsid w:val="00E26FBE"/>
    <w:rsid w:val="00E271F7"/>
    <w:rsid w:val="00E27AE3"/>
    <w:rsid w:val="00E3102E"/>
    <w:rsid w:val="00E31EA6"/>
    <w:rsid w:val="00E32E7B"/>
    <w:rsid w:val="00E33F72"/>
    <w:rsid w:val="00E34368"/>
    <w:rsid w:val="00E34565"/>
    <w:rsid w:val="00E353C2"/>
    <w:rsid w:val="00E35D28"/>
    <w:rsid w:val="00E37E2D"/>
    <w:rsid w:val="00E434A4"/>
    <w:rsid w:val="00E452BF"/>
    <w:rsid w:val="00E45C45"/>
    <w:rsid w:val="00E466DD"/>
    <w:rsid w:val="00E5043E"/>
    <w:rsid w:val="00E52A63"/>
    <w:rsid w:val="00E60A25"/>
    <w:rsid w:val="00E60C10"/>
    <w:rsid w:val="00E60DFF"/>
    <w:rsid w:val="00E633F9"/>
    <w:rsid w:val="00E66608"/>
    <w:rsid w:val="00E666C5"/>
    <w:rsid w:val="00E7057A"/>
    <w:rsid w:val="00E71343"/>
    <w:rsid w:val="00E80C96"/>
    <w:rsid w:val="00E823E4"/>
    <w:rsid w:val="00E85D22"/>
    <w:rsid w:val="00E87A60"/>
    <w:rsid w:val="00E87AF4"/>
    <w:rsid w:val="00E9084D"/>
    <w:rsid w:val="00E95962"/>
    <w:rsid w:val="00E961AF"/>
    <w:rsid w:val="00E97C8F"/>
    <w:rsid w:val="00E97E28"/>
    <w:rsid w:val="00E97FA2"/>
    <w:rsid w:val="00EA19BC"/>
    <w:rsid w:val="00EA49DA"/>
    <w:rsid w:val="00EA78AB"/>
    <w:rsid w:val="00EB18C1"/>
    <w:rsid w:val="00EB1ADA"/>
    <w:rsid w:val="00EB1DE2"/>
    <w:rsid w:val="00EB2013"/>
    <w:rsid w:val="00EB220C"/>
    <w:rsid w:val="00EB263E"/>
    <w:rsid w:val="00EB45CB"/>
    <w:rsid w:val="00EB5095"/>
    <w:rsid w:val="00EC1124"/>
    <w:rsid w:val="00EC4CE9"/>
    <w:rsid w:val="00EC61F1"/>
    <w:rsid w:val="00EC63AB"/>
    <w:rsid w:val="00EC7A84"/>
    <w:rsid w:val="00ED1811"/>
    <w:rsid w:val="00ED35BA"/>
    <w:rsid w:val="00ED39AB"/>
    <w:rsid w:val="00ED3E2F"/>
    <w:rsid w:val="00ED42D4"/>
    <w:rsid w:val="00EE02AE"/>
    <w:rsid w:val="00EE0306"/>
    <w:rsid w:val="00EE4C9C"/>
    <w:rsid w:val="00EE5EEC"/>
    <w:rsid w:val="00EE602F"/>
    <w:rsid w:val="00EF77F7"/>
    <w:rsid w:val="00F005EC"/>
    <w:rsid w:val="00F00B28"/>
    <w:rsid w:val="00F06CDD"/>
    <w:rsid w:val="00F0790E"/>
    <w:rsid w:val="00F10A5E"/>
    <w:rsid w:val="00F11BC4"/>
    <w:rsid w:val="00F143D7"/>
    <w:rsid w:val="00F14A27"/>
    <w:rsid w:val="00F14C0D"/>
    <w:rsid w:val="00F1666F"/>
    <w:rsid w:val="00F27E4F"/>
    <w:rsid w:val="00F27F57"/>
    <w:rsid w:val="00F32C6C"/>
    <w:rsid w:val="00F338C4"/>
    <w:rsid w:val="00F339D2"/>
    <w:rsid w:val="00F41D6F"/>
    <w:rsid w:val="00F43C0B"/>
    <w:rsid w:val="00F45D41"/>
    <w:rsid w:val="00F4779B"/>
    <w:rsid w:val="00F55B43"/>
    <w:rsid w:val="00F564B5"/>
    <w:rsid w:val="00F56918"/>
    <w:rsid w:val="00F56CC5"/>
    <w:rsid w:val="00F57325"/>
    <w:rsid w:val="00F6107B"/>
    <w:rsid w:val="00F6165D"/>
    <w:rsid w:val="00F63125"/>
    <w:rsid w:val="00F63351"/>
    <w:rsid w:val="00F6710E"/>
    <w:rsid w:val="00F67F34"/>
    <w:rsid w:val="00F70439"/>
    <w:rsid w:val="00F719C6"/>
    <w:rsid w:val="00F71FD4"/>
    <w:rsid w:val="00F751D5"/>
    <w:rsid w:val="00F75960"/>
    <w:rsid w:val="00F81589"/>
    <w:rsid w:val="00F83A55"/>
    <w:rsid w:val="00F8409F"/>
    <w:rsid w:val="00F87847"/>
    <w:rsid w:val="00F87DD7"/>
    <w:rsid w:val="00F90006"/>
    <w:rsid w:val="00F90295"/>
    <w:rsid w:val="00F92603"/>
    <w:rsid w:val="00F93572"/>
    <w:rsid w:val="00F9569E"/>
    <w:rsid w:val="00F959C3"/>
    <w:rsid w:val="00F97A70"/>
    <w:rsid w:val="00FA03D2"/>
    <w:rsid w:val="00FA3AF7"/>
    <w:rsid w:val="00FB3827"/>
    <w:rsid w:val="00FB4033"/>
    <w:rsid w:val="00FB40C9"/>
    <w:rsid w:val="00FB543E"/>
    <w:rsid w:val="00FB5711"/>
    <w:rsid w:val="00FB6643"/>
    <w:rsid w:val="00FB70A4"/>
    <w:rsid w:val="00FB7A31"/>
    <w:rsid w:val="00FB7BBD"/>
    <w:rsid w:val="00FC138C"/>
    <w:rsid w:val="00FC14E9"/>
    <w:rsid w:val="00FC4E3B"/>
    <w:rsid w:val="00FD0489"/>
    <w:rsid w:val="00FD06A1"/>
    <w:rsid w:val="00FD2212"/>
    <w:rsid w:val="00FD2F6F"/>
    <w:rsid w:val="00FD35F6"/>
    <w:rsid w:val="00FD75EE"/>
    <w:rsid w:val="00FE38F0"/>
    <w:rsid w:val="00FE3958"/>
    <w:rsid w:val="00FF0432"/>
    <w:rsid w:val="00FF3CE3"/>
    <w:rsid w:val="00FF40E0"/>
    <w:rsid w:val="00FF5544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EF"/>
  </w:style>
  <w:style w:type="paragraph" w:styleId="1">
    <w:name w:val="heading 1"/>
    <w:basedOn w:val="a"/>
    <w:next w:val="a"/>
    <w:link w:val="10"/>
    <w:uiPriority w:val="9"/>
    <w:qFormat/>
    <w:rsid w:val="00984FEF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57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B57E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B57E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B57E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B57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B57E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B57E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FEF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B57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57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B57E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B57E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B57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B57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57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B57EC"/>
  </w:style>
  <w:style w:type="paragraph" w:styleId="a3">
    <w:name w:val="Balloon Text"/>
    <w:basedOn w:val="a"/>
    <w:link w:val="a4"/>
    <w:uiPriority w:val="99"/>
    <w:semiHidden/>
    <w:unhideWhenUsed/>
    <w:rsid w:val="001B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7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57EC"/>
    <w:pPr>
      <w:spacing w:after="200" w:line="276" w:lineRule="auto"/>
      <w:ind w:left="720"/>
      <w:contextualSpacing/>
    </w:pPr>
  </w:style>
  <w:style w:type="numbering" w:customStyle="1" w:styleId="110">
    <w:name w:val="Нет списка11"/>
    <w:next w:val="a2"/>
    <w:uiPriority w:val="99"/>
    <w:semiHidden/>
    <w:unhideWhenUsed/>
    <w:rsid w:val="001B57EC"/>
  </w:style>
  <w:style w:type="table" w:styleId="a6">
    <w:name w:val="Table Grid"/>
    <w:basedOn w:val="a1"/>
    <w:uiPriority w:val="59"/>
    <w:rsid w:val="001B5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Основной текст1,Основной текст Знак Знак,bt,body text,contents"/>
    <w:basedOn w:val="a"/>
    <w:link w:val="a8"/>
    <w:uiPriority w:val="99"/>
    <w:rsid w:val="001B57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Основной текст1 Знак,Основной текст Знак Знак Знак,bt Знак,body text Знак,contents Знак"/>
    <w:basedOn w:val="a0"/>
    <w:link w:val="a7"/>
    <w:uiPriority w:val="99"/>
    <w:rsid w:val="001B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57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B57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B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B57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B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aliases w:val="Нумерованный список !!,Надин стиль,Основной текст 1,Основной текст без отступа,Основной текст без отступа Знак,Iniiaiie oaeno 1,Ioia?iaaiiue nienie !!,Iaaei noeeu"/>
    <w:basedOn w:val="a"/>
    <w:link w:val="ae"/>
    <w:uiPriority w:val="99"/>
    <w:unhideWhenUsed/>
    <w:rsid w:val="001B57EC"/>
    <w:pPr>
      <w:spacing w:after="120" w:line="276" w:lineRule="auto"/>
      <w:ind w:left="283"/>
    </w:pPr>
  </w:style>
  <w:style w:type="character" w:customStyle="1" w:styleId="ae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1,Основной текст без отступа Знак Знак,Iniiaiie oaeno 1 Знак,Ioia?iaaiiue nienie !! Знак,Iaaei noeeu Знак"/>
    <w:basedOn w:val="a0"/>
    <w:link w:val="ad"/>
    <w:uiPriority w:val="99"/>
    <w:rsid w:val="001B57EC"/>
  </w:style>
  <w:style w:type="table" w:customStyle="1" w:styleId="12">
    <w:name w:val="Сетка таблицы1"/>
    <w:basedOn w:val="a1"/>
    <w:next w:val="a6"/>
    <w:rsid w:val="001B5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B57EC"/>
  </w:style>
  <w:style w:type="paragraph" w:customStyle="1" w:styleId="ConsPlusNormal">
    <w:name w:val="ConsPlusNormal"/>
    <w:rsid w:val="001B5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1B57EC"/>
  </w:style>
  <w:style w:type="paragraph" w:styleId="22">
    <w:name w:val="Body Text Indent 2"/>
    <w:basedOn w:val="a"/>
    <w:link w:val="23"/>
    <w:uiPriority w:val="99"/>
    <w:rsid w:val="001B57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B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Документ"/>
    <w:basedOn w:val="a"/>
    <w:link w:val="af1"/>
    <w:rsid w:val="001B57E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Документ Знак"/>
    <w:basedOn w:val="a0"/>
    <w:link w:val="af0"/>
    <w:locked/>
    <w:rsid w:val="001B57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Title"/>
    <w:basedOn w:val="a"/>
    <w:link w:val="af3"/>
    <w:qFormat/>
    <w:rsid w:val="001B57EC"/>
    <w:pPr>
      <w:widowControl w:val="0"/>
      <w:spacing w:after="0" w:line="240" w:lineRule="auto"/>
      <w:jc w:val="center"/>
    </w:pPr>
    <w:rPr>
      <w:rFonts w:ascii="a_FuturaOrto" w:eastAsia="Times New Roman" w:hAnsi="a_FuturaOrto" w:cs="a_FuturaOrto"/>
      <w:color w:val="000000"/>
      <w:sz w:val="28"/>
      <w:szCs w:val="28"/>
      <w:lang w:eastAsia="ru-RU"/>
    </w:rPr>
  </w:style>
  <w:style w:type="character" w:customStyle="1" w:styleId="af3">
    <w:name w:val="Название Знак"/>
    <w:basedOn w:val="a0"/>
    <w:link w:val="af2"/>
    <w:rsid w:val="001B57EC"/>
    <w:rPr>
      <w:rFonts w:ascii="a_FuturaOrto" w:eastAsia="Times New Roman" w:hAnsi="a_FuturaOrto" w:cs="a_FuturaOrto"/>
      <w:color w:val="000000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B57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1B57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1B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 Знак Знак Знак"/>
    <w:basedOn w:val="a"/>
    <w:uiPriority w:val="99"/>
    <w:rsid w:val="001B57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1B57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Hyperlink"/>
    <w:basedOn w:val="a0"/>
    <w:uiPriority w:val="99"/>
    <w:rsid w:val="001B57EC"/>
    <w:rPr>
      <w:color w:val="0000FF"/>
      <w:u w:val="single"/>
    </w:rPr>
  </w:style>
  <w:style w:type="paragraph" w:customStyle="1" w:styleId="ConsPlusCell">
    <w:name w:val="ConsPlusCell"/>
    <w:uiPriority w:val="99"/>
    <w:rsid w:val="001B57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02">
    <w:name w:val="002_Текст"/>
    <w:basedOn w:val="ad"/>
    <w:link w:val="0020"/>
    <w:rsid w:val="001B57EC"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020">
    <w:name w:val="002_Текст Знак"/>
    <w:basedOn w:val="a0"/>
    <w:link w:val="002"/>
    <w:locked/>
    <w:rsid w:val="001B57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 Знак1 Знак Знак Знак Знак Знак Знак Знак"/>
    <w:basedOn w:val="a"/>
    <w:uiPriority w:val="99"/>
    <w:rsid w:val="001B57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Normal (Web)"/>
    <w:basedOn w:val="a"/>
    <w:uiPriority w:val="99"/>
    <w:rsid w:val="001B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uiPriority w:val="99"/>
    <w:rsid w:val="001B57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7">
    <w:name w:val="Ключевое слово"/>
    <w:uiPriority w:val="99"/>
    <w:rsid w:val="001B57EC"/>
  </w:style>
  <w:style w:type="paragraph" w:customStyle="1" w:styleId="af8">
    <w:name w:val="Текст доклада"/>
    <w:basedOn w:val="a"/>
    <w:uiPriority w:val="99"/>
    <w:rsid w:val="001B57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9">
    <w:name w:val="Знак Знак Знак"/>
    <w:basedOn w:val="a"/>
    <w:uiPriority w:val="99"/>
    <w:rsid w:val="001B57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a">
    <w:name w:val="FollowedHyperlink"/>
    <w:basedOn w:val="a0"/>
    <w:uiPriority w:val="99"/>
    <w:semiHidden/>
    <w:rsid w:val="001B57EC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1B57EC"/>
  </w:style>
  <w:style w:type="table" w:customStyle="1" w:styleId="26">
    <w:name w:val="Сетка таблицы2"/>
    <w:basedOn w:val="a1"/>
    <w:next w:val="a6"/>
    <w:rsid w:val="001B5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"/>
    <w:basedOn w:val="a"/>
    <w:rsid w:val="001B57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c">
    <w:name w:val="TOC Heading"/>
    <w:basedOn w:val="1"/>
    <w:next w:val="a"/>
    <w:uiPriority w:val="39"/>
    <w:semiHidden/>
    <w:unhideWhenUsed/>
    <w:qFormat/>
    <w:rsid w:val="001B57EC"/>
    <w:pPr>
      <w:outlineLvl w:val="9"/>
    </w:pPr>
  </w:style>
  <w:style w:type="paragraph" w:styleId="27">
    <w:name w:val="toc 2"/>
    <w:basedOn w:val="a"/>
    <w:next w:val="a"/>
    <w:autoRedefine/>
    <w:uiPriority w:val="39"/>
    <w:unhideWhenUsed/>
    <w:qFormat/>
    <w:rsid w:val="001B57EC"/>
    <w:pPr>
      <w:spacing w:after="0" w:line="276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587D3A"/>
    <w:pPr>
      <w:tabs>
        <w:tab w:val="right" w:leader="dot" w:pos="9923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noProof/>
      <w:snapToGrid w:val="0"/>
      <w:sz w:val="28"/>
      <w:szCs w:val="28"/>
      <w:lang w:eastAsia="ru-RU"/>
    </w:rPr>
  </w:style>
  <w:style w:type="paragraph" w:styleId="32">
    <w:name w:val="toc 3"/>
    <w:basedOn w:val="a"/>
    <w:next w:val="a"/>
    <w:autoRedefine/>
    <w:uiPriority w:val="39"/>
    <w:unhideWhenUsed/>
    <w:qFormat/>
    <w:rsid w:val="001B57EC"/>
    <w:pPr>
      <w:spacing w:after="100" w:line="276" w:lineRule="auto"/>
      <w:ind w:left="440"/>
    </w:pPr>
    <w:rPr>
      <w:rFonts w:eastAsiaTheme="minorEastAsia"/>
    </w:rPr>
  </w:style>
  <w:style w:type="paragraph" w:styleId="afd">
    <w:name w:val="No Spacing"/>
    <w:uiPriority w:val="1"/>
    <w:qFormat/>
    <w:rsid w:val="001B57EC"/>
    <w:pPr>
      <w:spacing w:after="0" w:line="240" w:lineRule="auto"/>
    </w:pPr>
  </w:style>
  <w:style w:type="table" w:customStyle="1" w:styleId="33">
    <w:name w:val="Сетка таблицы3"/>
    <w:basedOn w:val="a1"/>
    <w:next w:val="a6"/>
    <w:rsid w:val="001B57E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B57EC"/>
  </w:style>
  <w:style w:type="paragraph" w:customStyle="1" w:styleId="ConsNormal">
    <w:name w:val="ConsNormal"/>
    <w:rsid w:val="00AF1A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C57E72"/>
  </w:style>
  <w:style w:type="character" w:customStyle="1" w:styleId="34">
    <w:name w:val="Основной текст3"/>
    <w:basedOn w:val="a0"/>
    <w:rsid w:val="006B736E"/>
    <w:rPr>
      <w:sz w:val="27"/>
      <w:szCs w:val="27"/>
      <w:lang w:bidi="ar-SA"/>
    </w:rPr>
  </w:style>
  <w:style w:type="character" w:styleId="afe">
    <w:name w:val="Strong"/>
    <w:qFormat/>
    <w:rsid w:val="009053EF"/>
    <w:rPr>
      <w:b/>
      <w:bCs/>
    </w:rPr>
  </w:style>
  <w:style w:type="character" w:customStyle="1" w:styleId="FontStyle30">
    <w:name w:val="Font Style30"/>
    <w:rsid w:val="000B226C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5C9FFA766E23C2EEF5A1226D79EFF82E5CE10F3620088B4FE29D2FFEC4A7FB1194DFCACDA6DB953A2BE5d9H4I" TargetMode="External"/><Relationship Id="rId18" Type="http://schemas.openxmlformats.org/officeDocument/2006/relationships/chart" Target="charts/chart3.xml"/><Relationship Id="rId26" Type="http://schemas.openxmlformats.org/officeDocument/2006/relationships/chart" Target="charts/chart11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34" Type="http://schemas.openxmlformats.org/officeDocument/2006/relationships/chart" Target="charts/chart18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5C9FFA766E23C2EEF5A1226D79EFF82E5CE10F36270A8347E29D2FFEC4A7FB1194DFCACDA6DB953A2BE5d9H4I" TargetMode="External"/><Relationship Id="rId17" Type="http://schemas.openxmlformats.org/officeDocument/2006/relationships/chart" Target="charts/chart2.xml"/><Relationship Id="rId25" Type="http://schemas.openxmlformats.org/officeDocument/2006/relationships/chart" Target="charts/chart10.xml"/><Relationship Id="rId33" Type="http://schemas.openxmlformats.org/officeDocument/2006/relationships/chart" Target="charts/chart17.xm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5C9FFA766E23C2EEF5A1226D79EFF82E5CE10F3622098D4CE29D2FFEC4A7FB1194DFCACDA6DB953A2BE5d9H4I" TargetMode="External"/><Relationship Id="rId20" Type="http://schemas.openxmlformats.org/officeDocument/2006/relationships/chart" Target="charts/chart5.xml"/><Relationship Id="rId29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5C9FFA766E23C2EEF5A1226D79EFF82E5CE10F36270E824DE29D2FFEC4A7FB1194DFCACDA6DB953A2BE5d9H4I" TargetMode="External"/><Relationship Id="rId24" Type="http://schemas.openxmlformats.org/officeDocument/2006/relationships/chart" Target="charts/chart9.xml"/><Relationship Id="rId32" Type="http://schemas.openxmlformats.org/officeDocument/2006/relationships/chart" Target="charts/chart16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5C9FFA766E23C2EEF5A1226D79EFF82E5CE10F3621048D46E29D2FFEC4A7FB1194DFCACDA6DB953A2BE5d9H4I" TargetMode="External"/><Relationship Id="rId23" Type="http://schemas.openxmlformats.org/officeDocument/2006/relationships/chart" Target="charts/chart8.xml"/><Relationship Id="rId28" Type="http://schemas.openxmlformats.org/officeDocument/2006/relationships/chart" Target="charts/chart13.xml"/><Relationship Id="rId36" Type="http://schemas.openxmlformats.org/officeDocument/2006/relationships/hyperlink" Target="consultantplus://offline/ref=3F99DF5E8E19916DF15757C9DA8774298C5708ED6196FCF36530EE05C2CF5C731378D39E999E70AA3E657Fy4l6N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4.xml"/><Relationship Id="rId31" Type="http://schemas.openxmlformats.org/officeDocument/2006/relationships/hyperlink" Target="consultantplus://offline/ref=7F07AD1D1FFD2623703BCD38C308C8ECEB3625426B0A900A4F297CDE1E89F9E372861F8EE78EE6C1wCp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625C9FFA766E23C2EEF5A1226D79EFF82E5CE10F3620058C4FE29D2FFEC4A7FB1194DFCACDA6DB953A2BE5d9H4I" TargetMode="External"/><Relationship Id="rId22" Type="http://schemas.openxmlformats.org/officeDocument/2006/relationships/chart" Target="charts/chart7.xml"/><Relationship Id="rId27" Type="http://schemas.openxmlformats.org/officeDocument/2006/relationships/chart" Target="charts/chart12.xml"/><Relationship Id="rId30" Type="http://schemas.openxmlformats.org/officeDocument/2006/relationships/chart" Target="charts/chart15.xml"/><Relationship Id="rId35" Type="http://schemas.openxmlformats.org/officeDocument/2006/relationships/hyperlink" Target="consultantplus://offline/ref=3F99DF5E8E19916DF15757C9DA8774298C5708ED6194F8F46430EE05C2CF5C731378D39E999E70AA3E657Ey4l9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11%20&#1088;&#1072;&#1079;&#1076;&#1077;&#108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12%20&#1088;&#1072;&#1079;&#1076;&#1077;&#108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14%20&#1088;&#1072;&#1079;&#1076;&#1077;&#108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&#1082;&#1086;&#1076;&#1099;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&#1082;&#1086;&#1076;&#1099;111.xlsx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5.xm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&#1088;&#1072;&#1089;&#1093;&#1086;&#1076;&#1099;%2015-16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2%20&#1088;&#1072;&#1079;&#1076;&#1077;&#108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5%20&#1088;&#1072;&#1079;&#1076;&#1077;&#108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ocium\&#1056;&#1072;&#1073;&#1086;&#1095;&#1080;&#1081;%20&#1089;&#1090;&#1086;&#1083;\&#1048;&#1089;&#1087;&#1086;&#1083;&#1085;&#1077;&#1085;&#1080;&#1077;%20&#1073;&#1102;&#1076;&#1078;&#1077;&#1090;&#1072;%20&#1079;&#1072;%202015%20&#1075;&#1086;&#1076;\&#1080;&#1089;&#1087;&#1086;&#1083;&#1085;&#1077;&#1085;&#1080;&#1077;%20&#1073;&#1102;&#1076;&#1078;&#1077;&#1090;&#1072;%202016\&#1076;&#1080;&#1072;&#1075;&#1088;&#1072;&#1084;&#1084;&#1072;%208%20&#1088;&#1072;&#1079;&#1076;&#1077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gradFill>
          <a:gsLst>
            <a:gs pos="0">
              <a:srgbClr val="4F81BD">
                <a:tint val="66000"/>
                <a:satMod val="160000"/>
                <a:alpha val="78000"/>
                <a:lumMod val="23000"/>
                <a:lumOff val="77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rgbClr val="4F81BD">
                <a:tint val="66000"/>
                <a:satMod val="160000"/>
                <a:alpha val="78000"/>
                <a:lumMod val="23000"/>
                <a:lumOff val="77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numRef>
              <c:f>Лист1!$A$2:$A$14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98-4C1B-9C7F-FF761B0AA8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  <a:ln>
              <a:solidFill>
                <a:schemeClr val="bg1"/>
              </a:solidFill>
            </a:ln>
            <a:effectLst>
              <a:outerShdw blurRad="50800" dist="50800" dir="5400000" algn="ctr" rotWithShape="0">
                <a:srgbClr val="FF0000"/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-1.700276696603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98-4C1B-9C7F-FF761B0AA8AA}"/>
                </c:ext>
              </c:extLst>
            </c:dLbl>
            <c:dLbl>
              <c:idx val="1"/>
              <c:layout>
                <c:manualLayout>
                  <c:x val="4.6296296296296693E-3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98-4C1B-9C7F-FF761B0AA8AA}"/>
                </c:ext>
              </c:extLst>
            </c:dLbl>
            <c:dLbl>
              <c:idx val="2"/>
              <c:layout>
                <c:manualLayout>
                  <c:x val="1.157407407407408E-2"/>
                  <c:y val="-2.7777777777778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98-4C1B-9C7F-FF761B0AA8AA}"/>
                </c:ext>
              </c:extLst>
            </c:dLbl>
            <c:dLbl>
              <c:idx val="5"/>
              <c:layout>
                <c:manualLayout>
                  <c:x val="9.2592592592593819E-3"/>
                  <c:y val="-4.7619047619047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998-4C1B-9C7F-FF761B0AA8AA}"/>
                </c:ext>
              </c:extLst>
            </c:dLbl>
            <c:dLbl>
              <c:idx val="6"/>
              <c:layout>
                <c:manualLayout>
                  <c:x val="0"/>
                  <c:y val="-1.75817982032626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98-4C1B-9C7F-FF761B0AA8AA}"/>
                </c:ext>
              </c:extLst>
            </c:dLbl>
            <c:dLbl>
              <c:idx val="7"/>
              <c:layout>
                <c:manualLayout>
                  <c:x val="9.2592592592593819E-3"/>
                  <c:y val="-1.1904761904761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98-4C1B-9C7F-FF761B0AA8AA}"/>
                </c:ext>
              </c:extLst>
            </c:dLbl>
            <c:dLbl>
              <c:idx val="8"/>
              <c:layout>
                <c:manualLayout>
                  <c:x val="2.6085792736354679E-2"/>
                  <c:y val="-2.8907381443354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98-4C1B-9C7F-FF761B0AA8AA}"/>
                </c:ext>
              </c:extLst>
            </c:dLbl>
            <c:dLbl>
              <c:idx val="12"/>
              <c:layout>
                <c:manualLayout>
                  <c:x val="0"/>
                  <c:y val="-1.7002766966033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998-4C1B-9C7F-FF761B0AA8A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6751.4</c:v>
                </c:pt>
                <c:pt idx="1">
                  <c:v>8496.2999999999993</c:v>
                </c:pt>
                <c:pt idx="2">
                  <c:v>12461.7</c:v>
                </c:pt>
                <c:pt idx="3">
                  <c:v>21010.2</c:v>
                </c:pt>
                <c:pt idx="4">
                  <c:v>25298</c:v>
                </c:pt>
                <c:pt idx="5">
                  <c:v>26857.9</c:v>
                </c:pt>
                <c:pt idx="6">
                  <c:v>41988.9</c:v>
                </c:pt>
                <c:pt idx="7">
                  <c:v>48013.8</c:v>
                </c:pt>
                <c:pt idx="8">
                  <c:v>46551.199999999997</c:v>
                </c:pt>
                <c:pt idx="9">
                  <c:v>60864.2</c:v>
                </c:pt>
                <c:pt idx="10">
                  <c:v>66066.3</c:v>
                </c:pt>
                <c:pt idx="11" formatCode="0.0">
                  <c:v>62254.9</c:v>
                </c:pt>
                <c:pt idx="12">
                  <c:v>68319.600000000006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998-4C1B-9C7F-FF761B0AA8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Лист1!$A$2:$A$14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998-4C1B-9C7F-FF761B0AA8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box"/>
        <c:axId val="122128256"/>
        <c:axId val="131973888"/>
        <c:axId val="0"/>
      </c:bar3DChart>
      <c:catAx>
        <c:axId val="122128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973888"/>
        <c:crosses val="autoZero"/>
        <c:auto val="1"/>
        <c:lblAlgn val="ctr"/>
        <c:lblOffset val="100"/>
        <c:tickMarkSkip val="20"/>
        <c:noMultiLvlLbl val="0"/>
      </c:catAx>
      <c:valAx>
        <c:axId val="131973888"/>
        <c:scaling>
          <c:orientation val="minMax"/>
        </c:scaling>
        <c:delete val="0"/>
        <c:axPos val="l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22128256"/>
        <c:crosses val="autoZero"/>
        <c:crossBetween val="between"/>
      </c:valAx>
      <c:spPr>
        <a:noFill/>
        <a:ln w="25282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3">
            <a:lumMod val="60000"/>
            <a:lumOff val="40000"/>
            <a:alpha val="30000"/>
          </a:schemeClr>
        </a:solidFill>
      </c:spPr>
    </c:floor>
    <c:sideWall>
      <c:thickness val="0"/>
      <c:spPr>
        <a:solidFill>
          <a:schemeClr val="accent2">
            <a:lumMod val="60000"/>
            <a:lumOff val="40000"/>
            <a:alpha val="23000"/>
          </a:schemeClr>
        </a:solidFill>
      </c:spPr>
    </c:sideWall>
    <c:backWall>
      <c:thickness val="0"/>
      <c:spPr>
        <a:solidFill>
          <a:schemeClr val="accent2">
            <a:lumMod val="60000"/>
            <a:lumOff val="40000"/>
            <a:alpha val="23000"/>
          </a:schemeClr>
        </a:solidFill>
      </c:spPr>
    </c:backWall>
    <c:plotArea>
      <c:layout>
        <c:manualLayout>
          <c:layoutTarget val="inner"/>
          <c:xMode val="edge"/>
          <c:yMode val="edge"/>
          <c:x val="0.1019386539241097"/>
          <c:y val="5.2399689475435288E-2"/>
          <c:w val="0.88150961629016344"/>
          <c:h val="0.67859138074061987"/>
        </c:manualLayout>
      </c:layout>
      <c:bar3DChart>
        <c:barDir val="col"/>
        <c:grouping val="clustered"/>
        <c:varyColors val="0"/>
        <c:ser>
          <c:idx val="0"/>
          <c:order val="0"/>
          <c:tx>
            <c:v>2015 год</c:v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-4.6690712996598927E-3"/>
                  <c:y val="-1.3718260769374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8C-420A-B1D0-E2B721E08CF6}"/>
                </c:ext>
              </c:extLst>
            </c:dLbl>
            <c:dLbl>
              <c:idx val="1"/>
              <c:layout>
                <c:manualLayout>
                  <c:x val="0"/>
                  <c:y val="-1.8291014359166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8C-420A-B1D0-E2B721E08CF6}"/>
                </c:ext>
              </c:extLst>
            </c:dLbl>
            <c:dLbl>
              <c:idx val="2"/>
              <c:layout>
                <c:manualLayout>
                  <c:x val="0"/>
                  <c:y val="-9.1455071795832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8C-420A-B1D0-E2B721E08CF6}"/>
                </c:ext>
              </c:extLst>
            </c:dLbl>
            <c:dLbl>
              <c:idx val="3"/>
              <c:layout>
                <c:manualLayout>
                  <c:x val="-8.5598651650837023E-17"/>
                  <c:y val="-9.1455071795832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8C-420A-B1D0-E2B721E08C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11 01 Физическая культура</c:v>
                </c:pt>
                <c:pt idx="1">
                  <c:v>11 02 Массовый спорт</c:v>
                </c:pt>
                <c:pt idx="2">
                  <c:v>11 03 Спорт высших достижений</c:v>
                </c:pt>
                <c:pt idx="3">
                  <c:v>11 05 Другие вопросы в области физической культуры и спорта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101309.5</c:v>
                </c:pt>
                <c:pt idx="1">
                  <c:v>198176.7</c:v>
                </c:pt>
                <c:pt idx="2">
                  <c:v>40871.9</c:v>
                </c:pt>
                <c:pt idx="3">
                  <c:v>8661.7000000000007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8C-420A-B1D0-E2B721E08CF6}"/>
            </c:ext>
          </c:extLst>
        </c:ser>
        <c:ser>
          <c:idx val="1"/>
          <c:order val="1"/>
          <c:tx>
            <c:v>2016 год</c:v>
          </c:tx>
          <c:spPr>
            <a:solidFill>
              <a:srgbClr val="7288F4"/>
            </a:solidFill>
          </c:spPr>
          <c:invertIfNegative val="0"/>
          <c:dLbls>
            <c:dLbl>
              <c:idx val="0"/>
              <c:layout>
                <c:manualLayout>
                  <c:x val="1.634174954880965E-2"/>
                  <c:y val="-2.2863767948958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8C-420A-B1D0-E2B721E08CF6}"/>
                </c:ext>
              </c:extLst>
            </c:dLbl>
            <c:dLbl>
              <c:idx val="1"/>
              <c:layout>
                <c:manualLayout>
                  <c:x val="2.1010820848469561E-2"/>
                  <c:y val="-1.8291014359166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08C-420A-B1D0-E2B721E08CF6}"/>
                </c:ext>
              </c:extLst>
            </c:dLbl>
            <c:dLbl>
              <c:idx val="2"/>
              <c:layout>
                <c:manualLayout>
                  <c:x val="1.1672678249149753E-2"/>
                  <c:y val="-4.57275358979160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08C-420A-B1D0-E2B721E08CF6}"/>
                </c:ext>
              </c:extLst>
            </c:dLbl>
            <c:dLbl>
              <c:idx val="3"/>
              <c:layout>
                <c:manualLayout>
                  <c:x val="1.634174954880965E-2"/>
                  <c:y val="-9.1455071795832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08C-420A-B1D0-E2B721E08C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11 01 Физическая культура</c:v>
                </c:pt>
                <c:pt idx="1">
                  <c:v>11 02 Массовый спорт</c:v>
                </c:pt>
                <c:pt idx="2">
                  <c:v>11 03 Спорт высших достижений</c:v>
                </c:pt>
                <c:pt idx="3">
                  <c:v>11 05 Другие вопросы в области физической культуры и спорта</c:v>
                </c:pt>
              </c:strCache>
            </c:strRef>
          </c:cat>
          <c:val>
            <c:numRef>
              <c:f>Лист1!$C$2:$C$5</c:f>
              <c:numCache>
                <c:formatCode>#,##0.0</c:formatCode>
                <c:ptCount val="4"/>
                <c:pt idx="0">
                  <c:v>172497.4</c:v>
                </c:pt>
                <c:pt idx="1">
                  <c:v>107369.9</c:v>
                </c:pt>
                <c:pt idx="2">
                  <c:v>78207.600000000006</c:v>
                </c:pt>
                <c:pt idx="3">
                  <c:v>9914.5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08C-420A-B1D0-E2B721E08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2623360"/>
        <c:axId val="132727552"/>
        <c:axId val="0"/>
      </c:bar3DChart>
      <c:catAx>
        <c:axId val="13262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727552"/>
        <c:crosses val="autoZero"/>
        <c:auto val="1"/>
        <c:lblAlgn val="ctr"/>
        <c:lblOffset val="100"/>
        <c:noMultiLvlLbl val="0"/>
      </c:catAx>
      <c:valAx>
        <c:axId val="132727552"/>
        <c:scaling>
          <c:orientation val="minMax"/>
        </c:scaling>
        <c:delete val="0"/>
        <c:axPos val="l"/>
        <c:majorGridlines>
          <c:spPr>
            <a:ln w="19050">
              <a:solidFill>
                <a:schemeClr val="bg1"/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6233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7455697912955888"/>
          <c:y val="0.8915946915086318"/>
          <c:w val="0.23738562452022743"/>
          <c:h val="6.3334747827180279E-2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3">
            <a:lumMod val="60000"/>
            <a:lumOff val="40000"/>
            <a:alpha val="30000"/>
          </a:schemeClr>
        </a:solidFill>
      </c:spPr>
    </c:floor>
    <c:sideWall>
      <c:thickness val="0"/>
      <c:spPr>
        <a:solidFill>
          <a:schemeClr val="accent2">
            <a:lumMod val="40000"/>
            <a:lumOff val="60000"/>
            <a:alpha val="23000"/>
          </a:schemeClr>
        </a:solidFill>
      </c:spPr>
    </c:sideWall>
    <c:backWall>
      <c:thickness val="0"/>
      <c:spPr>
        <a:solidFill>
          <a:schemeClr val="accent2">
            <a:lumMod val="40000"/>
            <a:lumOff val="60000"/>
            <a:alpha val="23000"/>
          </a:schemeClr>
        </a:solidFill>
      </c:spPr>
    </c:backWall>
    <c:plotArea>
      <c:layout>
        <c:manualLayout>
          <c:layoutTarget val="inner"/>
          <c:xMode val="edge"/>
          <c:yMode val="edge"/>
          <c:x val="0.11099612548431446"/>
          <c:y val="4.7115685331032331E-2"/>
          <c:w val="0.86616882567098463"/>
          <c:h val="0.7401984908136483"/>
        </c:manualLayout>
      </c:layout>
      <c:bar3DChart>
        <c:barDir val="col"/>
        <c:grouping val="clustered"/>
        <c:varyColors val="0"/>
        <c:ser>
          <c:idx val="0"/>
          <c:order val="0"/>
          <c:tx>
            <c:v>2015 год</c:v>
          </c:tx>
          <c:spPr>
            <a:solidFill>
              <a:srgbClr val="DCE844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F72-4BB3-9D19-D1A1AD075AC9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72-4BB3-9D19-D1A1AD075AC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1F72-4BB3-9D19-D1A1AD075AC9}"/>
              </c:ext>
            </c:extLst>
          </c:dPt>
          <c:dLbls>
            <c:dLbl>
              <c:idx val="0"/>
              <c:layout>
                <c:manualLayout>
                  <c:x val="0"/>
                  <c:y val="-1.8846274132412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72-4BB3-9D19-D1A1AD075AC9}"/>
                </c:ext>
              </c:extLst>
            </c:dLbl>
            <c:dLbl>
              <c:idx val="1"/>
              <c:layout>
                <c:manualLayout>
                  <c:x val="4.6303748580124706E-3"/>
                  <c:y val="-1.8846274132412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72-4BB3-9D19-D1A1AD075AC9}"/>
                </c:ext>
              </c:extLst>
            </c:dLbl>
            <c:dLbl>
              <c:idx val="2"/>
              <c:layout>
                <c:manualLayout>
                  <c:x val="8.4889225082657204E-17"/>
                  <c:y val="-1.4134705599309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72-4BB3-9D19-D1A1AD075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12 01 Телевидение и радиовещание</c:v>
                </c:pt>
                <c:pt idx="1">
                  <c:v>12 02 Периодическая печать и издательства</c:v>
                </c:pt>
                <c:pt idx="2">
                  <c:v>12 04 Другие вопросы в области средств массовой информации</c:v>
                </c:pt>
              </c:strCache>
            </c:strRef>
          </c:cat>
          <c:val>
            <c:numRef>
              <c:f>Лист1!$B$3:$B$5</c:f>
              <c:numCache>
                <c:formatCode>#,##0.0</c:formatCode>
                <c:ptCount val="3"/>
                <c:pt idx="0">
                  <c:v>15571.8</c:v>
                </c:pt>
                <c:pt idx="1">
                  <c:v>25427.7</c:v>
                </c:pt>
                <c:pt idx="2">
                  <c:v>19472.3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F72-4BB3-9D19-D1A1AD075AC9}"/>
            </c:ext>
          </c:extLst>
        </c:ser>
        <c:ser>
          <c:idx val="1"/>
          <c:order val="1"/>
          <c:tx>
            <c:v>2016 год</c:v>
          </c:tx>
          <c:spPr>
            <a:solidFill>
              <a:srgbClr val="9276FA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7288F4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1F72-4BB3-9D19-D1A1AD075AC9}"/>
              </c:ext>
            </c:extLst>
          </c:dPt>
          <c:dPt>
            <c:idx val="1"/>
            <c:invertIfNegative val="0"/>
            <c:bubble3D val="0"/>
            <c:spPr>
              <a:solidFill>
                <a:srgbClr val="7288F4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72-4BB3-9D19-D1A1AD075AC9}"/>
              </c:ext>
            </c:extLst>
          </c:dPt>
          <c:dPt>
            <c:idx val="2"/>
            <c:invertIfNegative val="0"/>
            <c:bubble3D val="0"/>
            <c:spPr>
              <a:solidFill>
                <a:srgbClr val="7288F4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1F72-4BB3-9D19-D1A1AD075AC9}"/>
              </c:ext>
            </c:extLst>
          </c:dPt>
          <c:dLbls>
            <c:dLbl>
              <c:idx val="0"/>
              <c:layout>
                <c:manualLayout>
                  <c:x val="1.8521499432049889E-2"/>
                  <c:y val="-2.3557842665516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72-4BB3-9D19-D1A1AD075AC9}"/>
                </c:ext>
              </c:extLst>
            </c:dLbl>
            <c:dLbl>
              <c:idx val="1"/>
              <c:layout>
                <c:manualLayout>
                  <c:x val="1.8521499432049889E-2"/>
                  <c:y val="-1.8846274132412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72-4BB3-9D19-D1A1AD075AC9}"/>
                </c:ext>
              </c:extLst>
            </c:dLbl>
            <c:dLbl>
              <c:idx val="2"/>
              <c:layout>
                <c:manualLayout>
                  <c:x val="1.8521499432049889E-2"/>
                  <c:y val="-1.8846274132412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F72-4BB3-9D19-D1A1AD075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12 01 Телевидение и радиовещание</c:v>
                </c:pt>
                <c:pt idx="1">
                  <c:v>12 02 Периодическая печать и издательства</c:v>
                </c:pt>
                <c:pt idx="2">
                  <c:v>12 04 Другие вопросы в области средств массовой информации</c:v>
                </c:pt>
              </c:strCache>
            </c:strRef>
          </c:cat>
          <c:val>
            <c:numRef>
              <c:f>Лист1!$C$3:$C$5</c:f>
              <c:numCache>
                <c:formatCode>#,##0.0</c:formatCode>
                <c:ptCount val="3"/>
                <c:pt idx="0">
                  <c:v>18224.3</c:v>
                </c:pt>
                <c:pt idx="1">
                  <c:v>27485.4</c:v>
                </c:pt>
                <c:pt idx="2">
                  <c:v>27232.7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F72-4BB3-9D19-D1A1AD075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681216"/>
        <c:axId val="144691200"/>
        <c:axId val="0"/>
      </c:bar3DChart>
      <c:catAx>
        <c:axId val="14468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691200"/>
        <c:crosses val="autoZero"/>
        <c:auto val="1"/>
        <c:lblAlgn val="ctr"/>
        <c:lblOffset val="100"/>
        <c:noMultiLvlLbl val="0"/>
      </c:catAx>
      <c:valAx>
        <c:axId val="144691200"/>
        <c:scaling>
          <c:orientation val="minMax"/>
        </c:scaling>
        <c:delete val="0"/>
        <c:axPos val="l"/>
        <c:majorGridlines>
          <c:spPr>
            <a:ln w="19050">
              <a:solidFill>
                <a:schemeClr val="bg1"/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6812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996056811579869"/>
          <c:y val="0.93061244866005577"/>
          <c:w val="0.26007886376840256"/>
          <c:h val="6.9387551339944176E-2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3">
            <a:lumMod val="60000"/>
            <a:lumOff val="40000"/>
            <a:alpha val="30000"/>
          </a:schemeClr>
        </a:solidFill>
      </c:spPr>
    </c:floor>
    <c:sideWall>
      <c:thickness val="0"/>
      <c:spPr>
        <a:solidFill>
          <a:schemeClr val="accent2">
            <a:lumMod val="60000"/>
            <a:lumOff val="40000"/>
            <a:alpha val="23000"/>
          </a:schemeClr>
        </a:solidFill>
      </c:spPr>
    </c:sideWall>
    <c:backWall>
      <c:thickness val="0"/>
      <c:spPr>
        <a:solidFill>
          <a:schemeClr val="accent2">
            <a:lumMod val="60000"/>
            <a:lumOff val="40000"/>
            <a:alpha val="23000"/>
          </a:schemeClr>
        </a:solidFill>
      </c:spPr>
    </c:backWall>
    <c:plotArea>
      <c:layout>
        <c:manualLayout>
          <c:layoutTarget val="inner"/>
          <c:xMode val="edge"/>
          <c:yMode val="edge"/>
          <c:x val="0.12031312598744953"/>
          <c:y val="4.8062855779391213E-2"/>
          <c:w val="0.87968687401255075"/>
          <c:h val="0.65576415922001374"/>
        </c:manualLayout>
      </c:layout>
      <c:bar3DChart>
        <c:barDir val="col"/>
        <c:grouping val="clustered"/>
        <c:varyColors val="0"/>
        <c:ser>
          <c:idx val="0"/>
          <c:order val="0"/>
          <c:tx>
            <c:v>2015 год</c:v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3.2522629262513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6F-4D2C-AE3E-7ED928BC5602}"/>
                </c:ext>
              </c:extLst>
            </c:dLbl>
            <c:dLbl>
              <c:idx val="1"/>
              <c:layout>
                <c:manualLayout>
                  <c:x val="-8.9404572586305568E-3"/>
                  <c:y val="-2.5295378315288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6F-4D2C-AE3E-7ED928BC5602}"/>
                </c:ext>
              </c:extLst>
            </c:dLbl>
            <c:dLbl>
              <c:idx val="2"/>
              <c:layout>
                <c:manualLayout>
                  <c:x val="2.2351143146576422E-3"/>
                  <c:y val="-1.4454501894450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6F-4D2C-AE3E-7ED928BC56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14 01 Дотации на выравнивание бюджетной обеспеченности субъектов РФ и муниципальных образований</c:v>
                </c:pt>
                <c:pt idx="1">
                  <c:v>14 02 Иные дотации</c:v>
                </c:pt>
                <c:pt idx="2">
                  <c:v>14 03 Прочие межбюджетные трансферты общего характера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761734.8</c:v>
                </c:pt>
                <c:pt idx="1">
                  <c:v>1069864</c:v>
                </c:pt>
                <c:pt idx="2">
                  <c:v>451245.9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26F-4D2C-AE3E-7ED928BC5602}"/>
            </c:ext>
          </c:extLst>
        </c:ser>
        <c:ser>
          <c:idx val="1"/>
          <c:order val="1"/>
          <c:tx>
            <c:v>2016 год</c:v>
          </c:tx>
          <c:spPr>
            <a:solidFill>
              <a:srgbClr val="7288F4"/>
            </a:solidFill>
          </c:spPr>
          <c:invertIfNegative val="0"/>
          <c:dLbls>
            <c:dLbl>
              <c:idx val="0"/>
              <c:layout>
                <c:manualLayout>
                  <c:x val="1.7880914517261065E-2"/>
                  <c:y val="-1.806812736806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6F-4D2C-AE3E-7ED928BC5602}"/>
                </c:ext>
              </c:extLst>
            </c:dLbl>
            <c:dLbl>
              <c:idx val="1"/>
              <c:layout>
                <c:manualLayout>
                  <c:x val="1.7880914517261065E-2"/>
                  <c:y val="-1.806812736806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6F-4D2C-AE3E-7ED928BC5602}"/>
                </c:ext>
              </c:extLst>
            </c:dLbl>
            <c:dLbl>
              <c:idx val="2"/>
              <c:layout>
                <c:manualLayout>
                  <c:x val="2.4586257461234006E-2"/>
                  <c:y val="-2.5295378315288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6F-4D2C-AE3E-7ED928BC56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14 01 Дотации на выравнивание бюджетной обеспеченности субъектов РФ и муниципальных образований</c:v>
                </c:pt>
                <c:pt idx="1">
                  <c:v>14 02 Иные дотации</c:v>
                </c:pt>
                <c:pt idx="2">
                  <c:v>14 03 Прочие межбюджетные трансферты общего характера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975922</c:v>
                </c:pt>
                <c:pt idx="1">
                  <c:v>1204104.8</c:v>
                </c:pt>
                <c:pt idx="2">
                  <c:v>420693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26F-4D2C-AE3E-7ED928BC56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4716544"/>
        <c:axId val="144718080"/>
        <c:axId val="0"/>
      </c:bar3DChart>
      <c:catAx>
        <c:axId val="14471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718080"/>
        <c:crosses val="autoZero"/>
        <c:auto val="1"/>
        <c:lblAlgn val="ctr"/>
        <c:lblOffset val="100"/>
        <c:noMultiLvlLbl val="0"/>
      </c:catAx>
      <c:valAx>
        <c:axId val="144718080"/>
        <c:scaling>
          <c:orientation val="minMax"/>
        </c:scaling>
        <c:delete val="0"/>
        <c:axPos val="l"/>
        <c:majorGridlines>
          <c:spPr>
            <a:ln w="19050">
              <a:solidFill>
                <a:schemeClr val="bg1"/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7165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309945406926946"/>
          <c:y val="0.91498493243900081"/>
          <c:w val="0.2938010387856988"/>
          <c:h val="4.3648975696219595E-2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153284905836017"/>
          <c:y val="0.19650696591342567"/>
          <c:w val="0.69139339526343835"/>
          <c:h val="0.667975928171668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633-4736-BAF7-49FCAB2F06DB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33-4736-BAF7-49FCAB2F06DB}"/>
              </c:ext>
            </c:extLst>
          </c:dPt>
          <c:dPt>
            <c:idx val="2"/>
            <c:bubble3D val="0"/>
            <c:spPr>
              <a:solidFill>
                <a:srgbClr val="00FFC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633-4736-BAF7-49FCAB2F06DB}"/>
              </c:ext>
            </c:extLst>
          </c:dPt>
          <c:dPt>
            <c:idx val="3"/>
            <c:bubble3D val="0"/>
            <c:spPr>
              <a:solidFill>
                <a:srgbClr val="FF66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33-4736-BAF7-49FCAB2F06DB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633-4736-BAF7-49FCAB2F06DB}"/>
              </c:ext>
            </c:extLst>
          </c:dPt>
          <c:dPt>
            <c:idx val="5"/>
            <c:bubble3D val="0"/>
            <c:spPr>
              <a:solidFill>
                <a:srgbClr val="25FF88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33-4736-BAF7-49FCAB2F06DB}"/>
              </c:ext>
            </c:extLst>
          </c:dPt>
          <c:dPt>
            <c:idx val="6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633-4736-BAF7-49FCAB2F06DB}"/>
              </c:ext>
            </c:extLst>
          </c:dPt>
          <c:dPt>
            <c:idx val="7"/>
            <c:bubble3D val="0"/>
            <c:spPr>
              <a:solidFill>
                <a:srgbClr val="00FF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633-4736-BAF7-49FCAB2F06DB}"/>
              </c:ext>
            </c:extLst>
          </c:dPt>
          <c:dLbls>
            <c:dLbl>
              <c:idx val="0"/>
              <c:layout>
                <c:manualLayout>
                  <c:x val="-8.0857145608505016E-2"/>
                  <c:y val="-7.7364374485055037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100  </a:t>
                    </a:r>
                    <a:r>
                      <a:rPr lang="ru-RU" sz="1000" b="0" i="0" u="none" strike="noStrike" baseline="0">
                        <a:effectLst/>
                      </a:rPr>
                      <a:t>«</a:t>
                    </a:r>
                    <a:r>
                      <a:rPr lang="ru-RU" sz="1000" b="0"/>
                      <a:t>Расходы на выплаты персоналу</a:t>
                    </a:r>
                    <a:r>
                      <a:rPr lang="ru-RU" sz="1000" b="0" i="0" u="none" strike="noStrike" baseline="0">
                        <a:effectLst/>
                      </a:rPr>
                      <a:t>»-</a:t>
                    </a:r>
                    <a:r>
                      <a:rPr lang="ru-RU" sz="1000" b="0"/>
                      <a:t>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2 071,0 млн. руб.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(4%)</a:t>
                    </a:r>
                    <a:endParaRPr lang="ru-RU" sz="10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33-4736-BAF7-49FCAB2F06DB}"/>
                </c:ext>
              </c:extLst>
            </c:dLbl>
            <c:dLbl>
              <c:idx val="1"/>
              <c:layout>
                <c:manualLayout>
                  <c:x val="5.8404449404482611E-2"/>
                  <c:y val="9.0915718868474771E-3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200 </a:t>
                    </a:r>
                    <a:r>
                      <a:rPr lang="ru-RU" sz="1000" b="0" i="0" u="none" strike="noStrike" baseline="0">
                        <a:effectLst/>
                      </a:rPr>
                      <a:t>«</a:t>
                    </a:r>
                    <a:r>
                      <a:rPr lang="ru-RU" sz="1000" b="0"/>
                      <a:t>Закупка товаров, работ и услуг</a:t>
                    </a:r>
                    <a:r>
                      <a:rPr lang="ru-RU" sz="1000" b="0" i="0" u="none" strike="noStrike" baseline="0">
                        <a:effectLst/>
                      </a:rPr>
                      <a:t>» </a:t>
                    </a:r>
                    <a:r>
                      <a:rPr lang="ru-RU" sz="1000" b="0"/>
                      <a:t>-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2 760,0 млн. руб. (6%)</a:t>
                    </a:r>
                    <a:endParaRPr lang="ru-RU" sz="10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33-4736-BAF7-49FCAB2F06DB}"/>
                </c:ext>
              </c:extLst>
            </c:dLbl>
            <c:dLbl>
              <c:idx val="2"/>
              <c:layout>
                <c:manualLayout>
                  <c:x val="-1.9046578640426588E-2"/>
                  <c:y val="1.8421916010498689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300 </a:t>
                    </a:r>
                    <a:r>
                      <a:rPr lang="ru-RU" sz="1000" b="0" i="0" u="none" strike="noStrike" baseline="0">
                        <a:effectLst/>
                      </a:rPr>
                      <a:t>«</a:t>
                    </a:r>
                    <a:r>
                      <a:rPr lang="ru-RU" sz="1000" b="0"/>
                      <a:t>Социальное обеспечение и иные выплаты населению</a:t>
                    </a:r>
                    <a:r>
                      <a:rPr lang="ru-RU" sz="1000" b="0" i="0" u="none" strike="noStrike" baseline="0">
                        <a:effectLst/>
                      </a:rPr>
                      <a:t>»</a:t>
                    </a:r>
                    <a:r>
                      <a:rPr lang="ru-RU" sz="1000" b="0"/>
                      <a:t>- </a:t>
                    </a:r>
                    <a:br>
                      <a:rPr lang="ru-RU" sz="1000" b="0"/>
                    </a:br>
                    <a:r>
                      <a:rPr lang="ru-RU" sz="1000" b="0"/>
                      <a:t>13 874,</a:t>
                    </a:r>
                    <a:r>
                      <a:rPr lang="ru-RU" sz="1000" b="0" baseline="0"/>
                      <a:t>3 млн. руб.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 baseline="0"/>
                      <a:t>(</a:t>
                    </a:r>
                    <a:r>
                      <a:rPr lang="ru-RU" sz="1000" b="0"/>
                      <a:t>28%)</a:t>
                    </a:r>
                    <a:endParaRPr lang="ru-RU" sz="10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33-4736-BAF7-49FCAB2F06DB}"/>
                </c:ext>
              </c:extLst>
            </c:dLbl>
            <c:dLbl>
              <c:idx val="3"/>
              <c:layout>
                <c:manualLayout>
                  <c:x val="9.4672242057562434E-3"/>
                  <c:y val="5.8612204724409554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400 </a:t>
                    </a:r>
                    <a:r>
                      <a:rPr lang="ru-RU" sz="1000" b="0" i="0" u="none" strike="noStrike" baseline="0">
                        <a:effectLst/>
                      </a:rPr>
                      <a:t>«</a:t>
                    </a:r>
                    <a:r>
                      <a:rPr lang="ru-RU" sz="1000" b="0"/>
                      <a:t>Капитальные вложения в объекты государственной (муниципальной) собственности</a:t>
                    </a:r>
                    <a:r>
                      <a:rPr lang="ru-RU" sz="1000" b="0" i="0" u="none" strike="noStrike" baseline="0">
                        <a:effectLst/>
                      </a:rPr>
                      <a:t>»</a:t>
                    </a:r>
                    <a:r>
                      <a:rPr lang="ru-RU" sz="1000" b="0"/>
                      <a:t> -            752,0 млн. руб.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(1%)</a:t>
                    </a:r>
                    <a:endParaRPr lang="ru-RU" sz="10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33-4736-BAF7-49FCAB2F06DB}"/>
                </c:ext>
              </c:extLst>
            </c:dLbl>
            <c:dLbl>
              <c:idx val="4"/>
              <c:layout>
                <c:manualLayout>
                  <c:x val="0.15654149949397023"/>
                  <c:y val="-1.9024314668989099E-4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500  </a:t>
                    </a:r>
                    <a:r>
                      <a:rPr lang="ru-RU" sz="1000" b="0" i="0" u="none" strike="noStrike" baseline="0">
                        <a:effectLst/>
                      </a:rPr>
                      <a:t>«</a:t>
                    </a:r>
                    <a:r>
                      <a:rPr lang="ru-RU" sz="1000" b="0"/>
                      <a:t>Межбюджетные трансферты</a:t>
                    </a:r>
                    <a:r>
                      <a:rPr lang="ru-RU" sz="1000" b="0" i="0" u="none" strike="noStrike" baseline="0">
                        <a:effectLst/>
                      </a:rPr>
                      <a:t>»</a:t>
                    </a:r>
                    <a:r>
                      <a:rPr lang="ru-RU" sz="1000" b="0"/>
                      <a:t> -                   13 655,0 млн. руб. (27%)</a:t>
                    </a:r>
                    <a:endParaRPr lang="ru-RU" sz="10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33-4736-BAF7-49FCAB2F06DB}"/>
                </c:ext>
              </c:extLst>
            </c:dLbl>
            <c:dLbl>
              <c:idx val="5"/>
              <c:layout>
                <c:manualLayout>
                  <c:x val="8.1568945925645352E-3"/>
                  <c:y val="0.2390635824091841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600 </a:t>
                    </a:r>
                    <a:r>
                      <a:rPr lang="ru-RU" sz="1000" b="0" i="0" u="none" strike="noStrike" baseline="0">
                        <a:effectLst/>
                      </a:rPr>
                      <a:t>«</a:t>
                    </a:r>
                    <a:r>
                      <a:rPr lang="ru-RU" sz="1000" b="0"/>
                      <a:t>Предоставление субсидий учреждениям и иным некоммерческим организациям</a:t>
                    </a:r>
                    <a:r>
                      <a:rPr lang="ru-RU" sz="1000" b="0" i="0" u="none" strike="noStrike" baseline="0">
                        <a:effectLst/>
                      </a:rPr>
                      <a:t>»</a:t>
                    </a:r>
                    <a:r>
                      <a:rPr lang="ru-RU" sz="1000" b="0"/>
                      <a:t> -                 5 242,5 млн. руб. (11%)</a:t>
                    </a:r>
                    <a:endParaRPr lang="ru-RU" sz="10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33-4736-BAF7-49FCAB2F06DB}"/>
                </c:ext>
              </c:extLst>
            </c:dLbl>
            <c:dLbl>
              <c:idx val="6"/>
              <c:layout>
                <c:manualLayout>
                  <c:x val="1.1607882285721623E-2"/>
                  <c:y val="-0.1701888256772679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 700 </a:t>
                    </a:r>
                    <a:r>
                      <a:rPr lang="ru-RU" sz="1000" b="0" i="0" u="none" strike="noStrike" baseline="0">
                        <a:effectLst/>
                      </a:rPr>
                      <a:t>«</a:t>
                    </a:r>
                    <a:r>
                      <a:rPr lang="ru-RU" sz="1000" b="0"/>
                      <a:t>Обслуживание государственного (муниципального) долга</a:t>
                    </a:r>
                    <a:r>
                      <a:rPr lang="ru-RU" sz="1000" b="0" i="0" u="none" strike="noStrike" baseline="0">
                        <a:effectLst/>
                      </a:rPr>
                      <a:t>»</a:t>
                    </a:r>
                    <a:r>
                      <a:rPr lang="ru-RU" sz="1000" b="0"/>
                      <a:t> -                         562,7 млн</a:t>
                    </a:r>
                    <a:r>
                      <a:rPr lang="ru-RU" sz="1000" b="0" baseline="0"/>
                      <a:t>. руб.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 baseline="0"/>
                      <a:t>(</a:t>
                    </a:r>
                    <a:r>
                      <a:rPr lang="ru-RU" sz="1000" b="0"/>
                      <a:t>1%)</a:t>
                    </a:r>
                    <a:endParaRPr lang="ru-RU" sz="10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33-4736-BAF7-49FCAB2F06DB}"/>
                </c:ext>
              </c:extLst>
            </c:dLbl>
            <c:dLbl>
              <c:idx val="7"/>
              <c:layout>
                <c:manualLayout>
                  <c:x val="0.11739761952146475"/>
                  <c:y val="-5.2834890142797741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800 </a:t>
                    </a:r>
                    <a:r>
                      <a:rPr lang="ru-RU" sz="1000" b="0" i="0" u="none" strike="noStrike" baseline="0">
                        <a:effectLst/>
                      </a:rPr>
                      <a:t>«</a:t>
                    </a:r>
                    <a:r>
                      <a:rPr lang="ru-RU" sz="1000" b="0"/>
                      <a:t>Иные бюджетные ассигнования</a:t>
                    </a:r>
                    <a:r>
                      <a:rPr lang="ru-RU" sz="1000" b="0" i="0" u="none" strike="noStrike" baseline="0">
                        <a:effectLst/>
                      </a:rPr>
                      <a:t>»</a:t>
                    </a:r>
                    <a:r>
                      <a:rPr lang="ru-RU" sz="1000" b="0"/>
                      <a:t>
10 938,1 млн. руб. (22%),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в т.ч. 830 </a:t>
                    </a:r>
                    <a:r>
                      <a:rPr lang="ru-RU" sz="1000" b="0" i="0" u="none" strike="noStrike" baseline="0">
                        <a:effectLst/>
                      </a:rPr>
                      <a:t>«И</a:t>
                    </a:r>
                    <a:r>
                      <a:rPr lang="ru-RU" sz="1000" b="0"/>
                      <a:t>сполнение судебных актов</a:t>
                    </a:r>
                    <a:r>
                      <a:rPr lang="ru-RU" sz="1000" b="0" i="0" u="none" strike="noStrike" baseline="0">
                        <a:effectLst/>
                      </a:rPr>
                      <a:t>» </a:t>
                    </a:r>
                    <a:r>
                      <a:rPr lang="ru-RU" sz="1000" b="0"/>
                      <a:t>-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3,3 млн. руб. </a:t>
                    </a:r>
                    <a:endParaRPr lang="ru-RU" sz="10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33-4736-BAF7-49FCAB2F06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100 Расходы на выплаты персоналу </c:v>
                </c:pt>
                <c:pt idx="1">
                  <c:v>200 Закупка товаров, работ и услуг </c:v>
                </c:pt>
                <c:pt idx="2">
                  <c:v>300 Социальное обеспечение и иные выплаты населению</c:v>
                </c:pt>
                <c:pt idx="3">
                  <c:v>400 Капитальные вложения в объекты государственной (муниципальной) собственности</c:v>
                </c:pt>
                <c:pt idx="4">
                  <c:v>500  Межбюджетные трансферты</c:v>
                </c:pt>
                <c:pt idx="5">
                  <c:v>600 Предоставление субсидий бюджетным, автономным учреждениям и иным некоммерческим организациям</c:v>
                </c:pt>
                <c:pt idx="6">
                  <c:v> 700 Обслуживание государственного (муниципального) долга</c:v>
                </c:pt>
                <c:pt idx="7">
                  <c:v>800 Иные бюджетные ассигнования</c:v>
                </c:pt>
              </c:strCache>
            </c:strRef>
          </c:cat>
          <c:val>
            <c:numRef>
              <c:f>Лист1!$B$2:$B$9</c:f>
              <c:numCache>
                <c:formatCode>#,##0.0</c:formatCode>
                <c:ptCount val="8"/>
                <c:pt idx="0">
                  <c:v>2070965.6</c:v>
                </c:pt>
                <c:pt idx="1">
                  <c:v>2760001.2</c:v>
                </c:pt>
                <c:pt idx="2">
                  <c:v>13874336.800000004</c:v>
                </c:pt>
                <c:pt idx="3">
                  <c:v>751984.3</c:v>
                </c:pt>
                <c:pt idx="4">
                  <c:v>13655014.6</c:v>
                </c:pt>
                <c:pt idx="5">
                  <c:v>5242517</c:v>
                </c:pt>
                <c:pt idx="6">
                  <c:v>562663.9</c:v>
                </c:pt>
                <c:pt idx="7">
                  <c:v>10938076.1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633-4736-BAF7-49FCAB2F06D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spPr>
    <a:gradFill>
      <a:gsLst>
        <a:gs pos="28000">
          <a:srgbClr val="C0504D">
            <a:alpha val="66000"/>
            <a:lumMod val="13000"/>
            <a:lumOff val="87000"/>
          </a:srgbClr>
        </a:gs>
        <a:gs pos="47000">
          <a:srgbClr val="4F81BD">
            <a:tint val="44500"/>
            <a:satMod val="160000"/>
            <a:alpha val="13000"/>
            <a:lumMod val="48000"/>
            <a:lumOff val="52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76345094872192"/>
          <c:y val="9.7410868878058887E-2"/>
          <c:w val="0.78030486513268582"/>
          <c:h val="0.72626165887442617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2"/>
            <c:spPr>
              <a:solidFill>
                <a:srgbClr val="47CF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BAF-4556-AD3C-17CFC2021A80}"/>
              </c:ext>
            </c:extLst>
          </c:dPt>
          <c:dPt>
            <c:idx val="1"/>
            <c:bubble3D val="0"/>
            <c:explosion val="8"/>
            <c:spPr>
              <a:solidFill>
                <a:srgbClr val="FF99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AF-4556-AD3C-17CFC2021A80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BAF-4556-AD3C-17CFC2021A80}"/>
              </c:ext>
            </c:extLst>
          </c:dPt>
          <c:dPt>
            <c:idx val="3"/>
            <c:bubble3D val="0"/>
            <c:explosion val="11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BAF-4556-AD3C-17CFC2021A80}"/>
              </c:ext>
            </c:extLst>
          </c:dPt>
          <c:dPt>
            <c:idx val="4"/>
            <c:bubble3D val="0"/>
            <c:spPr>
              <a:solidFill>
                <a:srgbClr val="66FF33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AF-4556-AD3C-17CFC2021A80}"/>
              </c:ext>
            </c:extLst>
          </c:dPt>
          <c:dLbls>
            <c:dLbl>
              <c:idx val="0"/>
              <c:layout>
                <c:manualLayout>
                  <c:x val="-2.6189237657510005E-2"/>
                  <c:y val="-1.2837653720251261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100 Расходы на выплаты персоналу -11 307,0 млн. руб.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 (65%)</a:t>
                    </a:r>
                    <a:endParaRPr lang="ru-RU" sz="9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AF-4556-AD3C-17CFC2021A80}"/>
                </c:ext>
              </c:extLst>
            </c:dLbl>
            <c:dLbl>
              <c:idx val="1"/>
              <c:layout>
                <c:manualLayout>
                  <c:x val="-5.0209379936105275E-2"/>
                  <c:y val="-0.5751785071809844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200 Закупка товаров, работ и услуг -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5 535,3 млн. руб.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(32%)</a:t>
                    </a:r>
                    <a:endParaRPr lang="ru-RU" sz="9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AF-4556-AD3C-17CFC2021A80}"/>
                </c:ext>
              </c:extLst>
            </c:dLbl>
            <c:dLbl>
              <c:idx val="2"/>
              <c:layout>
                <c:manualLayout>
                  <c:x val="0.30205452825184181"/>
                  <c:y val="5.9975109852841539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300  Социальное обеспечение и иные выплаты населению -     178,8 млн. руб.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(1%)</a:t>
                    </a:r>
                    <a:endParaRPr lang="ru-RU" sz="9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AF-4556-AD3C-17CFC2021A80}"/>
                </c:ext>
              </c:extLst>
            </c:dLbl>
            <c:dLbl>
              <c:idx val="3"/>
              <c:layout>
                <c:manualLayout>
                  <c:x val="-2.5067002371309922E-2"/>
                  <c:y val="4.2708189566191865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400 Капитальные вложения -                       17,5 млн. руб.</a:t>
                    </a:r>
                    <a:r>
                      <a:rPr lang="ru-RU" sz="1000" b="0" baseline="0"/>
                      <a:t>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 baseline="0"/>
                      <a:t>(</a:t>
                    </a:r>
                    <a:r>
                      <a:rPr lang="ru-RU" sz="1000" b="0"/>
                      <a:t>0,1%)</a:t>
                    </a:r>
                    <a:endParaRPr lang="ru-RU" sz="9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AF-4556-AD3C-17CFC2021A80}"/>
                </c:ext>
              </c:extLst>
            </c:dLbl>
            <c:dLbl>
              <c:idx val="4"/>
              <c:layout>
                <c:manualLayout>
                  <c:x val="-0.23063954109808674"/>
                  <c:y val="-0.17678232917514525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800 Иные бюджетные ассигнования -                  347,5</a:t>
                    </a:r>
                    <a:r>
                      <a:rPr lang="ru-RU" sz="1000" b="0" baseline="0"/>
                      <a:t> млн. руб. 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 baseline="0"/>
                      <a:t>(</a:t>
                    </a:r>
                    <a:r>
                      <a:rPr lang="ru-RU" sz="1000" b="0"/>
                      <a:t>1,9%),                                    в т.ч. 831 исполнение судебных актов -</a:t>
                    </a:r>
                  </a:p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0"/>
                      <a:t>18,5 млн. руб.</a:t>
                    </a:r>
                    <a:endParaRPr lang="ru-RU" sz="900"/>
                  </a:p>
                </c:rich>
              </c:tx>
              <c:spPr>
                <a:noFill/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AF-4556-AD3C-17CFC2021A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100 Расходы на выплаты персоналу </c:v>
                </c:pt>
                <c:pt idx="1">
                  <c:v>200 Закупка товаров, работ и услуг </c:v>
                </c:pt>
                <c:pt idx="2">
                  <c:v>300 Социальное обеспечение и иные выплаты населению</c:v>
                </c:pt>
                <c:pt idx="3">
                  <c:v>400 Капитальные вложения в объекты государственной (муниципальной) собственности</c:v>
                </c:pt>
                <c:pt idx="4">
                  <c:v>800 Иные бюджетные ассигнования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5"/>
                <c:pt idx="0">
                  <c:v>11307025.6</c:v>
                </c:pt>
                <c:pt idx="1">
                  <c:v>5535268.8000000007</c:v>
                </c:pt>
                <c:pt idx="2">
                  <c:v>178804.6</c:v>
                </c:pt>
                <c:pt idx="3">
                  <c:v>17492</c:v>
                </c:pt>
                <c:pt idx="4">
                  <c:v>347535.6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AF-4556-AD3C-17CFC2021A8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spPr>
    <a:gradFill>
      <a:gsLst>
        <a:gs pos="18000">
          <a:schemeClr val="accent2">
            <a:lumMod val="18000"/>
            <a:lumOff val="82000"/>
            <a:alpha val="72000"/>
          </a:schemeClr>
        </a:gs>
        <a:gs pos="86000">
          <a:srgbClr val="4F81BD">
            <a:tint val="44500"/>
            <a:satMod val="160000"/>
            <a:alpha val="50000"/>
          </a:srgbClr>
        </a:gs>
        <a:gs pos="100000">
          <a:srgbClr val="4F81BD">
            <a:tint val="23500"/>
            <a:satMod val="160000"/>
            <a:lumMod val="93000"/>
            <a:lumOff val="7000"/>
            <a:alpha val="30000"/>
          </a:srgbClr>
        </a:gs>
      </a:gsLst>
      <a:lin ang="5400000" scaled="0"/>
    </a:gradFill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10"/>
          <c:dLbls>
            <c:dLbl>
              <c:idx val="0"/>
              <c:layout>
                <c:manualLayout>
                  <c:x val="9.7777777777777783E-2"/>
                  <c:y val="7.6542492925911379E-4"/>
                </c:manualLayout>
              </c:layout>
              <c:tx>
                <c:rich>
                  <a:bodyPr/>
                  <a:lstStyle/>
                  <a:p>
                    <a:r>
                      <a:rPr lang="ru-RU" sz="1050" b="0"/>
                      <a:t>03 Национальная безопасность и правоохранитель-</a:t>
                    </a:r>
                  </a:p>
                  <a:p>
                    <a:r>
                      <a:rPr lang="ru-RU" sz="1050" b="0"/>
                      <a:t>ная деятельность; 0,4%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AC-4D2F-AA86-44A3690CE63B}"/>
                </c:ext>
              </c:extLst>
            </c:dLbl>
            <c:dLbl>
              <c:idx val="1"/>
              <c:layout>
                <c:manualLayout>
                  <c:x val="-2.7627314814814816E-2"/>
                  <c:y val="-0.10902329182821778"/>
                </c:manualLayout>
              </c:layout>
              <c:tx>
                <c:rich>
                  <a:bodyPr/>
                  <a:lstStyle/>
                  <a:p>
                    <a:r>
                      <a:rPr lang="ru-RU" sz="1050" b="0"/>
                      <a:t>04 Национальная экономика; </a:t>
                    </a:r>
                    <a:br>
                      <a:rPr lang="ru-RU" sz="1050" b="0"/>
                    </a:br>
                    <a:r>
                      <a:rPr lang="ru-RU" sz="1050" b="0"/>
                      <a:t>34,9%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AC-4D2F-AA86-44A3690CE63B}"/>
                </c:ext>
              </c:extLst>
            </c:dLbl>
            <c:dLbl>
              <c:idx val="2"/>
              <c:layout>
                <c:manualLayout>
                  <c:x val="4.0338017643627877E-2"/>
                  <c:y val="-5.3049117233447771E-3"/>
                </c:manualLayout>
              </c:layout>
              <c:tx>
                <c:rich>
                  <a:bodyPr/>
                  <a:lstStyle/>
                  <a:p>
                    <a:r>
                      <a:rPr lang="ru-RU" sz="1050" b="0"/>
                      <a:t>05 Жилищно-коммунальное хозяйство; </a:t>
                    </a:r>
                    <a:br>
                      <a:rPr lang="ru-RU" sz="1050" b="0"/>
                    </a:br>
                    <a:r>
                      <a:rPr lang="ru-RU" sz="1050" b="0"/>
                      <a:t>12,3%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AC-4D2F-AA86-44A3690CE63B}"/>
                </c:ext>
              </c:extLst>
            </c:dLbl>
            <c:dLbl>
              <c:idx val="3"/>
              <c:layout>
                <c:manualLayout>
                  <c:x val="-4.4332257946923304E-2"/>
                  <c:y val="4.0877927135463815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0"/>
                      <a:t>06 Охрана окружающей среды; </a:t>
                    </a:r>
                    <a:br>
                      <a:rPr lang="ru-RU" sz="1050" b="0"/>
                    </a:br>
                    <a:r>
                      <a:rPr lang="ru-RU" sz="1050" b="0"/>
                      <a:t>0,4%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AC-4D2F-AA86-44A3690CE63B}"/>
                </c:ext>
              </c:extLst>
            </c:dLbl>
            <c:dLbl>
              <c:idx val="4"/>
              <c:layout>
                <c:manualLayout>
                  <c:x val="8.9592993584135319E-2"/>
                  <c:y val="2.2038817815885813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0"/>
                      <a:t>07 Образование; 14,0%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AC-4D2F-AA86-44A3690CE63B}"/>
                </c:ext>
              </c:extLst>
            </c:dLbl>
            <c:dLbl>
              <c:idx val="5"/>
              <c:layout>
                <c:manualLayout>
                  <c:x val="5.8333333333333327E-3"/>
                  <c:y val="6.9412494804743763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0"/>
                      <a:t>08 Культура, кинематография; 1,8%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AC-4D2F-AA86-44A3690CE63B}"/>
                </c:ext>
              </c:extLst>
            </c:dLbl>
            <c:dLbl>
              <c:idx val="6"/>
              <c:layout>
                <c:manualLayout>
                  <c:x val="3.1226851851851856E-2"/>
                  <c:y val="-0.14319344572167092"/>
                </c:manualLayout>
              </c:layout>
              <c:tx>
                <c:rich>
                  <a:bodyPr/>
                  <a:lstStyle/>
                  <a:p>
                    <a:r>
                      <a:rPr lang="ru-RU" sz="1050" b="0"/>
                      <a:t>09 Здравоохранение; 27,0%</a:t>
                    </a:r>
                    <a:endParaRPr lang="ru-RU" sz="100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BAC-4D2F-AA86-44A3690CE63B}"/>
                </c:ext>
              </c:extLst>
            </c:dLbl>
            <c:dLbl>
              <c:idx val="7"/>
              <c:layout>
                <c:manualLayout>
                  <c:x val="4.6702482502187226E-2"/>
                  <c:y val="-1.3476807806833257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0"/>
                      <a:t>11 Физическая культура и спорт; 9,2%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BAC-4D2F-AA86-44A3690CE6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Лист3!$B$10:$I$10</c:f>
              <c:strCache>
                <c:ptCount val="8"/>
                <c:pt idx="0">
                  <c:v>03 Национальная безопасность и правоохранительная деятельность</c:v>
                </c:pt>
                <c:pt idx="1">
                  <c:v>04 Национальная экономика</c:v>
                </c:pt>
                <c:pt idx="2">
                  <c:v>05 Национальная безопасность и правоохранительная деятельность</c:v>
                </c:pt>
                <c:pt idx="3">
                  <c:v>06 Охрана окружающей среды</c:v>
                </c:pt>
                <c:pt idx="4">
                  <c:v>07 Образование </c:v>
                </c:pt>
                <c:pt idx="5">
                  <c:v>08 Культура, кинематография</c:v>
                </c:pt>
                <c:pt idx="6">
                  <c:v>09 Здравоохранение</c:v>
                </c:pt>
                <c:pt idx="7">
                  <c:v>11 Физическая культура и спорт</c:v>
                </c:pt>
              </c:strCache>
            </c:strRef>
          </c:cat>
          <c:val>
            <c:numRef>
              <c:f>Лист3!$B$12:$I$12</c:f>
              <c:numCache>
                <c:formatCode>#\ #,#00</c:formatCode>
                <c:ptCount val="8"/>
                <c:pt idx="0">
                  <c:v>0.41804367602973391</c:v>
                </c:pt>
                <c:pt idx="1">
                  <c:v>34.916829497465045</c:v>
                </c:pt>
                <c:pt idx="2">
                  <c:v>12.322623847538443</c:v>
                </c:pt>
                <c:pt idx="3">
                  <c:v>0.35136123636270006</c:v>
                </c:pt>
                <c:pt idx="4">
                  <c:v>13.983446447094916</c:v>
                </c:pt>
                <c:pt idx="5">
                  <c:v>1.7775183566313064</c:v>
                </c:pt>
                <c:pt idx="6">
                  <c:v>26.98736130748113</c:v>
                </c:pt>
                <c:pt idx="7">
                  <c:v>9.2428156313967271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BAC-4D2F-AA86-44A3690CE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9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284258875535295"/>
          <c:y val="3.5714196202928213E-2"/>
          <c:w val="0.70574183435404003"/>
          <c:h val="0.964285714285714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9"/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D05-466C-8F97-53DF96C60D43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6D05-466C-8F97-53DF96C60D43}"/>
              </c:ext>
            </c:extLst>
          </c:dPt>
          <c:dLbls>
            <c:dLbl>
              <c:idx val="0"/>
              <c:layout>
                <c:manualLayout>
                  <c:x val="0.14458868628263571"/>
                  <c:y val="-5.6551167178373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Дотации 16,0 %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D05-466C-8F97-53DF96C60D43}"/>
                </c:ext>
              </c:extLst>
            </c:dLbl>
            <c:dLbl>
              <c:idx val="1"/>
              <c:layout>
                <c:manualLayout>
                  <c:x val="-1.2553529493023899E-3"/>
                  <c:y val="0.296224510397738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Субсидии 23,2 %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D05-466C-8F97-53DF96C60D43}"/>
                </c:ext>
              </c:extLst>
            </c:dLbl>
            <c:dLbl>
              <c:idx val="2"/>
              <c:layout>
                <c:manualLayout>
                  <c:x val="8.1792806326840731E-2"/>
                  <c:y val="0.186944867965774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Субвенции  57,7 %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D05-466C-8F97-53DF96C60D43}"/>
                </c:ext>
              </c:extLst>
            </c:dLbl>
            <c:dLbl>
              <c:idx val="3"/>
              <c:layout>
                <c:manualLayout>
                  <c:x val="-0.20854045793617904"/>
                  <c:y val="-2.97363492693386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межбюджетные трансферты 2,5 %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D05-466C-8F97-53DF96C60D43}"/>
                </c:ext>
              </c:extLst>
            </c:dLbl>
            <c:dLbl>
              <c:idx val="4"/>
              <c:layout>
                <c:manualLayout>
                  <c:x val="0.1365198922503108"/>
                  <c:y val="-2.97363492693386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Трансферты бюджетам ГВФ 0,6%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D05-466C-8F97-53DF96C60D4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Дотации</c:v>
                </c:pt>
                <c:pt idx="1">
                  <c:v>Субсидии 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  <c:pt idx="4">
                  <c:v>Трансферты бюджетам ГВФ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.0">
                  <c:v>16</c:v>
                </c:pt>
                <c:pt idx="1">
                  <c:v>23.3</c:v>
                </c:pt>
                <c:pt idx="2">
                  <c:v>57.6</c:v>
                </c:pt>
                <c:pt idx="3">
                  <c:v>2.5</c:v>
                </c:pt>
                <c:pt idx="4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D05-466C-8F97-53DF96C60D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4870397957012148E-2"/>
          <c:w val="1"/>
          <c:h val="0.77647783216287192"/>
        </c:manualLayout>
      </c:layout>
      <c:pie3DChart>
        <c:varyColors val="1"/>
        <c:ser>
          <c:idx val="0"/>
          <c:order val="0"/>
          <c:spPr>
            <a:solidFill>
              <a:srgbClr val="FF0000"/>
            </a:solidFill>
          </c:spPr>
          <c:explosion val="25"/>
          <c:dPt>
            <c:idx val="1"/>
            <c:bubble3D val="0"/>
            <c:spPr>
              <a:solidFill>
                <a:srgbClr val="0066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B4-450B-BD05-C8497961613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B4-450B-BD05-C84979616139}"/>
              </c:ext>
            </c:extLst>
          </c:dPt>
          <c:dLbls>
            <c:dLbl>
              <c:idx val="0"/>
              <c:layout>
                <c:manualLayout>
                  <c:x val="-3.0289132518722242E-2"/>
                  <c:y val="5.3330290235459701E-4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100"/>
                      <a:t>0,4 %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3B4-450B-BD05-C84979616139}"/>
                </c:ext>
              </c:extLst>
            </c:dLbl>
            <c:dLbl>
              <c:idx val="1"/>
              <c:layout>
                <c:manualLayout>
                  <c:x val="3.9408590672577411E-2"/>
                  <c:y val="2.5764895330112721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100"/>
                      <a:t>1,4 %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3B4-450B-BD05-C8497961613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1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100"/>
                      <a:t>98,2 %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3B4-450B-BD05-C849796161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Лист1!$A$1:$A$3</c:f>
              <c:strCache>
                <c:ptCount val="3"/>
                <c:pt idx="0">
                  <c:v>Межбюджетные трансферты бюджету ПФ РФ </c:v>
                </c:pt>
                <c:pt idx="1">
                  <c:v>Межбюджетные трансферты бюджету ФФОМС </c:v>
                </c:pt>
                <c:pt idx="2">
                  <c:v>Средства, направленные в бюджет ФФОМС</c:v>
                </c:pt>
              </c:strCache>
            </c:strRef>
          </c:cat>
          <c:val>
            <c:numRef>
              <c:f>Лист1!$B$1:$B$3</c:f>
              <c:numCache>
                <c:formatCode>0.0</c:formatCode>
                <c:ptCount val="3"/>
                <c:pt idx="0">
                  <c:v>0.4</c:v>
                </c:pt>
                <c:pt idx="1">
                  <c:v>1.4</c:v>
                </c:pt>
                <c:pt idx="2">
                  <c:v>98.2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3B4-450B-BD05-C84979616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b"/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F79646">
            <a:lumMod val="60000"/>
            <a:lumOff val="40000"/>
            <a:alpha val="65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Кредиты банков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1246094238220224E-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65,2%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283-4729-8EA5-9ADEF29DE17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37,3%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283-4729-8EA5-9ADEF29DE1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01.01.2016</c:v>
                </c:pt>
                <c:pt idx="1">
                  <c:v>на 01.01.2017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8384.4</c:v>
                </c:pt>
                <c:pt idx="1">
                  <c:v>4838.6000000000004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83-4729-8EA5-9ADEF29DE1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Бюджетные кредиты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148148148148147E-3"/>
                  <c:y val="-3.968253968253968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33,6%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283-4729-8EA5-9ADEF29DE177}"/>
                </c:ext>
              </c:extLst>
            </c:dLbl>
            <c:dLbl>
              <c:idx val="1"/>
              <c:layout>
                <c:manualLayout>
                  <c:x val="6.944444444444444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62,7%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283-4729-8EA5-9ADEF29DE1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01.01.2016</c:v>
                </c:pt>
                <c:pt idx="1">
                  <c:v>на 01.01.2017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4318.5</c:v>
                </c:pt>
                <c:pt idx="1">
                  <c:v>8150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283-4729-8EA5-9ADEF29DE1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Гарантии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8147E-3"/>
                  <c:y val="-2.777777777777776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283-4729-8EA5-9ADEF29DE177}"/>
                </c:ext>
              </c:extLst>
            </c:dLbl>
            <c:dLbl>
              <c:idx val="1"/>
              <c:layout>
                <c:manualLayout>
                  <c:x val="2.314814814814814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,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83-4729-8EA5-9ADEF29DE1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01.01.2016</c:v>
                </c:pt>
                <c:pt idx="1">
                  <c:v>на 01.01.2017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283-4729-8EA5-9ADEF29DE1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2144640"/>
        <c:axId val="162146176"/>
      </c:barChart>
      <c:catAx>
        <c:axId val="162144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146176"/>
        <c:crosses val="autoZero"/>
        <c:auto val="1"/>
        <c:lblAlgn val="ctr"/>
        <c:lblOffset val="100"/>
        <c:noMultiLvlLbl val="0"/>
      </c:catAx>
      <c:valAx>
        <c:axId val="162146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1446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налоговых и неналоговых доходов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9"/>
          </c:marker>
          <c:dLbls>
            <c:dLbl>
              <c:idx val="0"/>
              <c:layout>
                <c:manualLayout>
                  <c:x val="-4.6296296296296523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56-4F94-9F5C-7D513A8A827D}"/>
                </c:ext>
              </c:extLst>
            </c:dLbl>
            <c:dLbl>
              <c:idx val="1"/>
              <c:layout>
                <c:manualLayout>
                  <c:x val="-4.1666666666666623E-2"/>
                  <c:y val="4.3650793650793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56-4F94-9F5C-7D513A8A827D}"/>
                </c:ext>
              </c:extLst>
            </c:dLbl>
            <c:dLbl>
              <c:idx val="2"/>
              <c:layout>
                <c:manualLayout>
                  <c:x val="-4.8611111111111133E-2"/>
                  <c:y val="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56-4F94-9F5C-7D513A8A827D}"/>
                </c:ext>
              </c:extLst>
            </c:dLbl>
            <c:dLbl>
              <c:idx val="3"/>
              <c:layout>
                <c:manualLayout>
                  <c:x val="-4.6296296296296523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56-4F94-9F5C-7D513A8A827D}"/>
                </c:ext>
              </c:extLst>
            </c:dLbl>
            <c:dLbl>
              <c:idx val="4"/>
              <c:layout>
                <c:manualLayout>
                  <c:x val="-4.3981481481481503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56-4F94-9F5C-7D513A8A82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 г.</c:v>
                </c:pt>
                <c:pt idx="4">
                  <c:v>2016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51.9</c:v>
                </c:pt>
                <c:pt idx="1">
                  <c:v>45.7</c:v>
                </c:pt>
                <c:pt idx="2">
                  <c:v>48.9</c:v>
                </c:pt>
                <c:pt idx="3">
                  <c:v>44.6</c:v>
                </c:pt>
                <c:pt idx="4">
                  <c:v>46.2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6F56-4F94-9F5C-7D513A8A82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Удельный вес безвозмездных поступлений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square"/>
            <c:size val="8"/>
          </c:marker>
          <c:dLbls>
            <c:dLbl>
              <c:idx val="0"/>
              <c:layout>
                <c:manualLayout>
                  <c:x val="-4.1666666666666692E-2"/>
                  <c:y val="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56-4F94-9F5C-7D513A8A827D}"/>
                </c:ext>
              </c:extLst>
            </c:dLbl>
            <c:dLbl>
              <c:idx val="1"/>
              <c:layout>
                <c:manualLayout>
                  <c:x val="-3.9351851851851805E-2"/>
                  <c:y val="-4.7619047619047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56-4F94-9F5C-7D513A8A827D}"/>
                </c:ext>
              </c:extLst>
            </c:dLbl>
            <c:dLbl>
              <c:idx val="2"/>
              <c:layout>
                <c:manualLayout>
                  <c:x val="-4.6296296296296523E-2"/>
                  <c:y val="-7.936507936507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56-4F94-9F5C-7D513A8A827D}"/>
                </c:ext>
              </c:extLst>
            </c:dLbl>
            <c:dLbl>
              <c:idx val="3"/>
              <c:layout>
                <c:manualLayout>
                  <c:x val="-4.3981481481481503E-2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56-4F94-9F5C-7D513A8A827D}"/>
                </c:ext>
              </c:extLst>
            </c:dLbl>
            <c:dLbl>
              <c:idx val="4"/>
              <c:layout>
                <c:manualLayout>
                  <c:x val="-4.1666666666666692E-2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F56-4F94-9F5C-7D513A8A82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 г.</c:v>
                </c:pt>
                <c:pt idx="4">
                  <c:v>2016 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48.1</c:v>
                </c:pt>
                <c:pt idx="1">
                  <c:v>54.3</c:v>
                </c:pt>
                <c:pt idx="2">
                  <c:v>51.1</c:v>
                </c:pt>
                <c:pt idx="3">
                  <c:v>55.4</c:v>
                </c:pt>
                <c:pt idx="4">
                  <c:v>53.8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6F56-4F94-9F5C-7D513A8A8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784384"/>
        <c:axId val="161302784"/>
      </c:lineChart>
      <c:catAx>
        <c:axId val="144784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1302784"/>
        <c:crosses val="autoZero"/>
        <c:auto val="1"/>
        <c:lblAlgn val="ctr"/>
        <c:lblOffset val="100"/>
        <c:noMultiLvlLbl val="0"/>
      </c:catAx>
      <c:valAx>
        <c:axId val="161302784"/>
        <c:scaling>
          <c:orientation val="minMax"/>
          <c:min val="4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7843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b="1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b="1" baseline="0"/>
            </a:pPr>
            <a:endParaRPr lang="ru-RU"/>
          </a:p>
        </c:txPr>
      </c:legendEntry>
      <c:layout>
        <c:manualLayout>
          <c:xMode val="edge"/>
          <c:yMode val="edge"/>
          <c:x val="0.13247997502924988"/>
          <c:y val="0.80291338582676841"/>
          <c:w val="0.76286585199370194"/>
          <c:h val="0.14946756655418125"/>
        </c:manualLayout>
      </c:layout>
      <c:overlay val="0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неналоговых доходов областного бюджета </a:t>
            </a:r>
            <a:br>
              <a:rPr lang="ru-RU" sz="1400"/>
            </a:br>
            <a:r>
              <a:rPr lang="ru-RU" sz="1400"/>
              <a:t>за 2016 год</a:t>
            </a:r>
          </a:p>
        </c:rich>
      </c:tx>
      <c:layout>
        <c:manualLayout>
          <c:xMode val="edge"/>
          <c:yMode val="edge"/>
          <c:x val="0.15182075641298029"/>
          <c:y val="1.932464119852923E-3"/>
        </c:manualLayout>
      </c:layout>
      <c:overlay val="0"/>
    </c:title>
    <c:autoTitleDeleted val="0"/>
    <c:view3D>
      <c:rotX val="20"/>
      <c:rotY val="210"/>
      <c:depthPercent val="12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375371100505409E-2"/>
          <c:y val="0.18118772233424471"/>
          <c:w val="0.97662463004335887"/>
          <c:h val="0.356030699959830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неналоговых доходов областного бюджета за 2016 год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1682185541414"/>
                  <c:y val="1.3801157023285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BC-444C-A015-2CE0E1CCBFE1}"/>
                </c:ext>
              </c:extLst>
            </c:dLbl>
            <c:dLbl>
              <c:idx val="1"/>
              <c:layout>
                <c:manualLayout>
                  <c:x val="-8.6004105820657706E-2"/>
                  <c:y val="-1.3347297011213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BC-444C-A015-2CE0E1CCBFE1}"/>
                </c:ext>
              </c:extLst>
            </c:dLbl>
            <c:dLbl>
              <c:idx val="2"/>
              <c:layout>
                <c:manualLayout>
                  <c:x val="-3.7746937555721359E-2"/>
                  <c:y val="-3.1870750747341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BC-444C-A015-2CE0E1CCBFE1}"/>
                </c:ext>
              </c:extLst>
            </c:dLbl>
            <c:dLbl>
              <c:idx val="3"/>
              <c:layout>
                <c:manualLayout>
                  <c:x val="3.1989438915714448E-3"/>
                  <c:y val="-5.7511376111635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BC-444C-A015-2CE0E1CCBFE1}"/>
                </c:ext>
              </c:extLst>
            </c:dLbl>
            <c:dLbl>
              <c:idx val="4"/>
              <c:layout>
                <c:manualLayout>
                  <c:x val="5.5193706042038215E-2"/>
                  <c:y val="-2.3286436755509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BC-444C-A015-2CE0E1CCBFE1}"/>
                </c:ext>
              </c:extLst>
            </c:dLbl>
            <c:dLbl>
              <c:idx val="5"/>
              <c:layout>
                <c:manualLayout>
                  <c:x val="8.987892810066872E-2"/>
                  <c:y val="1.2261977835519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BC-444C-A015-2CE0E1CCBFE1}"/>
                </c:ext>
              </c:extLst>
            </c:dLbl>
            <c:dLbl>
              <c:idx val="6"/>
              <c:layout>
                <c:manualLayout>
                  <c:x val="-0.1466993474212262"/>
                  <c:y val="-4.2263976588959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0BC-444C-A015-2CE0E1CCBF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Доходы от использования имущества, находящегося в государственной и муниципальной собственности</c:v>
                </c:pt>
                <c:pt idx="1">
                  <c:v>Платежи при пользовании природными ресурсами</c:v>
                </c:pt>
                <c:pt idx="2">
                  <c:v>Доходы от оказания платных услуг и компенсации затрат государства</c:v>
                </c:pt>
                <c:pt idx="3">
                  <c:v>Доходы от продажи материальных и нематериальных активов</c:v>
                </c:pt>
                <c:pt idx="4">
                  <c:v>Административные платежи и сборы</c:v>
                </c:pt>
                <c:pt idx="5">
                  <c:v>Штрафы, санкции, возмещение ущерба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25.3</c:v>
                </c:pt>
                <c:pt idx="1">
                  <c:v>19.2</c:v>
                </c:pt>
                <c:pt idx="2">
                  <c:v>5.9</c:v>
                </c:pt>
                <c:pt idx="3">
                  <c:v>3.6</c:v>
                </c:pt>
                <c:pt idx="4">
                  <c:v>0.3</c:v>
                </c:pt>
                <c:pt idx="5">
                  <c:v>45.7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0BC-444C-A015-2CE0E1CCBF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9.0891473999404629E-2"/>
          <c:y val="0.56566637165719291"/>
          <c:w val="0.87857488066915324"/>
          <c:h val="0.41478504242790398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floor>
    <c:sideWall>
      <c:thickness val="0"/>
      <c:spPr>
        <a:gradFill flip="none" rotWithShape="1">
          <a:gsLst>
            <a:gs pos="0">
              <a:srgbClr val="4BACC6">
                <a:lumMod val="20000"/>
                <a:lumOff val="8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path path="circle">
            <a:fillToRect l="50000" t="50000" r="50000" b="50000"/>
          </a:path>
          <a:tileRect/>
        </a:gradFill>
      </c:spPr>
    </c:sideWall>
    <c:backWall>
      <c:thickness val="0"/>
      <c:spPr>
        <a:gradFill flip="none" rotWithShape="1">
          <a:gsLst>
            <a:gs pos="0">
              <a:srgbClr val="4BACC6">
                <a:lumMod val="20000"/>
                <a:lumOff val="8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path path="circle">
            <a:fillToRect l="50000" t="50000" r="50000" b="50000"/>
          </a:path>
          <a:tileRect/>
        </a:gradFill>
      </c:spPr>
    </c:backWall>
    <c:plotArea>
      <c:layout>
        <c:manualLayout>
          <c:layoutTarget val="inner"/>
          <c:xMode val="edge"/>
          <c:yMode val="edge"/>
          <c:x val="0.10881123555207771"/>
          <c:y val="2.2176022176022211E-2"/>
          <c:w val="0.84232226406481803"/>
          <c:h val="0.46955675239139805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Дивиденды по акциям, принадлежащим субъектам РФ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5.575575242749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F6-47F5-B5FC-F8712C168C3C}"/>
                </c:ext>
              </c:extLst>
            </c:dLbl>
            <c:dLbl>
              <c:idx val="1"/>
              <c:layout>
                <c:manualLayout>
                  <c:x val="-2.0703965122507292E-3"/>
                  <c:y val="-1.1259841526627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F6-47F5-B5FC-F8712C168C3C}"/>
                </c:ext>
              </c:extLst>
            </c:dLbl>
            <c:dLbl>
              <c:idx val="2"/>
              <c:layout>
                <c:manualLayout>
                  <c:x val="-1.0692109509427509E-2"/>
                  <c:y val="-8.7365583692675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F6-47F5-B5FC-F8712C168C3C}"/>
                </c:ext>
              </c:extLst>
            </c:dLbl>
            <c:spPr>
              <a:noFill/>
              <a:ln w="23913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4.5</c:v>
                </c:pt>
                <c:pt idx="1">
                  <c:v>9.1999999999999993</c:v>
                </c:pt>
                <c:pt idx="2">
                  <c:v>10.1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8F6-47F5-B5FC-F8712C168C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Проценты, полученные от предоставления бюджетных кредитов внутри страны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100750825299093E-2"/>
                  <c:y val="-8.3160038798605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F6-47F5-B5FC-F8712C168C3C}"/>
                </c:ext>
              </c:extLst>
            </c:dLbl>
            <c:dLbl>
              <c:idx val="1"/>
              <c:layout>
                <c:manualLayout>
                  <c:x val="1.8633540372670808E-2"/>
                  <c:y val="-8.0388080388080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F6-47F5-B5FC-F8712C168C3C}"/>
                </c:ext>
              </c:extLst>
            </c:dLbl>
            <c:spPr>
              <a:noFill/>
              <a:ln w="23913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 formatCode="General">
                  <c:v>1.4</c:v>
                </c:pt>
                <c:pt idx="1">
                  <c:v>0.1</c:v>
                </c:pt>
                <c:pt idx="2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8F6-47F5-B5FC-F8712C168C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Арендная плата за земли после разграничения гос. собственности на землю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6539152736994E-2"/>
                  <c:y val="-4.93099609377235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F6-47F5-B5FC-F8712C168C3C}"/>
                </c:ext>
              </c:extLst>
            </c:dLbl>
            <c:dLbl>
              <c:idx val="1"/>
              <c:layout>
                <c:manualLayout>
                  <c:x val="2.020108648477497E-3"/>
                  <c:y val="-1.075542191894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8F6-47F5-B5FC-F8712C168C3C}"/>
                </c:ext>
              </c:extLst>
            </c:dLbl>
            <c:spPr>
              <a:noFill/>
              <a:ln w="23913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84.8</c:v>
                </c:pt>
                <c:pt idx="1">
                  <c:v>83.5</c:v>
                </c:pt>
                <c:pt idx="2">
                  <c:v>82.2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8F6-47F5-B5FC-F8712C168C3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Доходы от сдачи в аренду имущества, находящегося в оперативном управлении, и составляющего государственную казну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091163956511714E-3"/>
                  <c:y val="-6.0904818521503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8F6-47F5-B5FC-F8712C168C3C}"/>
                </c:ext>
              </c:extLst>
            </c:dLbl>
            <c:dLbl>
              <c:idx val="1"/>
              <c:layout>
                <c:manualLayout>
                  <c:x val="2.2167184518364275E-3"/>
                  <c:y val="-5.7158187886452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F6-47F5-B5FC-F8712C168C3C}"/>
                </c:ext>
              </c:extLst>
            </c:dLbl>
            <c:dLbl>
              <c:idx val="2"/>
              <c:layout>
                <c:manualLayout>
                  <c:x val="-2.1384219018855018E-3"/>
                  <c:y val="-6.4068094707961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8F6-47F5-B5FC-F8712C168C3C}"/>
                </c:ext>
              </c:extLst>
            </c:dLbl>
            <c:spPr>
              <a:noFill/>
              <a:ln w="23913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3.6</c:v>
                </c:pt>
                <c:pt idx="1">
                  <c:v>2.6</c:v>
                </c:pt>
                <c:pt idx="2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28F6-47F5-B5FC-F8712C168C3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Платежи от государственных унитарных предприятий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311396155454191E-5"/>
                  <c:y val="3.2513067575330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8F6-47F5-B5FC-F8712C168C3C}"/>
                </c:ext>
              </c:extLst>
            </c:dLbl>
            <c:dLbl>
              <c:idx val="1"/>
              <c:layout>
                <c:manualLayout>
                  <c:x val="-2.1384219018855018E-3"/>
                  <c:y val="4.2344332759686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F6-47F5-B5FC-F8712C168C3C}"/>
                </c:ext>
              </c:extLst>
            </c:dLbl>
            <c:dLbl>
              <c:idx val="2"/>
              <c:layout>
                <c:manualLayout>
                  <c:x val="-2.1384219018855018E-3"/>
                  <c:y val="4.3682791846337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8F6-47F5-B5FC-F8712C168C3C}"/>
                </c:ext>
              </c:extLst>
            </c:dLbl>
            <c:spPr>
              <a:noFill/>
              <a:ln w="23913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3.1</c:v>
                </c:pt>
                <c:pt idx="1">
                  <c:v>2.1</c:v>
                </c:pt>
                <c:pt idx="2">
                  <c:v>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28F6-47F5-B5FC-F8712C168C3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Прочие доходы от использования имущества, находящегося в государственной и муниципальной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485858211851626E-2"/>
                  <c:y val="-5.9722516816728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8F6-47F5-B5FC-F8712C168C3C}"/>
                </c:ext>
              </c:extLst>
            </c:dLbl>
            <c:dLbl>
              <c:idx val="1"/>
              <c:layout>
                <c:manualLayout>
                  <c:x val="8.209182787757922E-3"/>
                  <c:y val="-5.9862622779028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8F6-47F5-B5FC-F8712C168C3C}"/>
                </c:ext>
              </c:extLst>
            </c:dLbl>
            <c:dLbl>
              <c:idx val="2"/>
              <c:layout>
                <c:manualLayout>
                  <c:x val="6.4152657056565053E-3"/>
                  <c:y val="-6.4068094707961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8F6-47F5-B5FC-F8712C168C3C}"/>
                </c:ext>
              </c:extLst>
            </c:dLbl>
            <c:spPr>
              <a:noFill/>
              <a:ln w="23913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2.6</c:v>
                </c:pt>
                <c:pt idx="1">
                  <c:v>2.5</c:v>
                </c:pt>
                <c:pt idx="2">
                  <c:v>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28F6-47F5-B5FC-F8712C168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6180608"/>
        <c:axId val="106182144"/>
        <c:axId val="0"/>
      </c:bar3DChart>
      <c:catAx>
        <c:axId val="106180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182144"/>
        <c:crosses val="autoZero"/>
        <c:auto val="1"/>
        <c:lblAlgn val="ctr"/>
        <c:lblOffset val="100"/>
        <c:noMultiLvlLbl val="0"/>
      </c:catAx>
      <c:valAx>
        <c:axId val="1061821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180608"/>
        <c:crosses val="autoZero"/>
        <c:crossBetween val="between"/>
      </c:valAx>
      <c:spPr>
        <a:noFill/>
        <a:ln w="23913">
          <a:noFill/>
        </a:ln>
      </c:spPr>
    </c:plotArea>
    <c:legend>
      <c:legendPos val="r"/>
      <c:layout>
        <c:manualLayout>
          <c:xMode val="edge"/>
          <c:yMode val="edge"/>
          <c:x val="3.0787447426548892E-2"/>
          <c:y val="0.55414445729232464"/>
          <c:w val="0.92861908028465978"/>
          <c:h val="0.44585555776891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0"/>
      <c:depthPercent val="80"/>
      <c:rAngAx val="1"/>
    </c:view3D>
    <c:floor>
      <c:thickness val="0"/>
      <c:spPr>
        <a:solidFill>
          <a:srgbClr val="EEECE1">
            <a:lumMod val="90000"/>
          </a:srgbClr>
        </a:solidFill>
      </c:spPr>
    </c:floor>
    <c:sideWall>
      <c:thickness val="0"/>
      <c:spPr>
        <a:solidFill>
          <a:srgbClr val="EEECE1">
            <a:lumMod val="90000"/>
          </a:srgbClr>
        </a:solidFill>
        <a:ln>
          <a:noFill/>
        </a:ln>
      </c:spPr>
    </c:sideWall>
    <c:backWall>
      <c:thickness val="0"/>
      <c:spPr>
        <a:solidFill>
          <a:srgbClr val="EEECE1">
            <a:lumMod val="90000"/>
          </a:srgbClr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3.4835154156062843E-2"/>
          <c:y val="2.9733959311424252E-2"/>
          <c:w val="0.89747329130167552"/>
          <c:h val="0.57511737089201587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Дотации</c:v>
                </c:pt>
              </c:strCache>
            </c:strRef>
          </c:tx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2015 год</c:v>
                </c:pt>
                <c:pt idx="2">
                  <c:v>2014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34.5</c:v>
                </c:pt>
                <c:pt idx="1">
                  <c:v>29.9</c:v>
                </c:pt>
                <c:pt idx="2">
                  <c:v>34.4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05-488F-9FC6-F4C24AF75A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Субсидии</c:v>
                </c:pt>
              </c:strCache>
            </c:strRef>
          </c:tx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2015 год</c:v>
                </c:pt>
                <c:pt idx="2">
                  <c:v>2014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39.6</c:v>
                </c:pt>
                <c:pt idx="1">
                  <c:v>36.5</c:v>
                </c:pt>
                <c:pt idx="2">
                  <c:v>41.5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05-488F-9FC6-F4C24AF75A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Субвенции</c:v>
                </c:pt>
              </c:strCache>
            </c:strRef>
          </c:tx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2015 год</c:v>
                </c:pt>
                <c:pt idx="2">
                  <c:v>2014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21.7</c:v>
                </c:pt>
                <c:pt idx="1">
                  <c:v>28.7</c:v>
                </c:pt>
                <c:pt idx="2">
                  <c:v>12.7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305-488F-9FC6-F4C24AF75AB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Иные межбюджетные трансферты</c:v>
                </c:pt>
              </c:strCache>
            </c:strRef>
          </c:tx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2015 год</c:v>
                </c:pt>
                <c:pt idx="2">
                  <c:v>2014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3.6</c:v>
                </c:pt>
                <c:pt idx="1">
                  <c:v>3.8</c:v>
                </c:pt>
                <c:pt idx="2">
                  <c:v>10.5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305-488F-9FC6-F4C24AF75AB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Безвозмездные поступления от государственных (муниципальных) организаций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4.917963488424474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05-488F-9FC6-F4C24AF75AB3}"/>
                </c:ext>
              </c:extLst>
            </c:dLbl>
            <c:dLbl>
              <c:idx val="1"/>
              <c:layout>
                <c:manualLayout>
                  <c:x val="-8.42241669309725E-3"/>
                  <c:y val="5.3755226581437686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05-488F-9FC6-F4C24AF75AB3}"/>
                </c:ext>
              </c:extLst>
            </c:dLbl>
            <c:dLbl>
              <c:idx val="2"/>
              <c:layout>
                <c:manualLayout>
                  <c:x val="-2.1056041732743125E-3"/>
                  <c:y val="4.2543240330545185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05-488F-9FC6-F4C24AF75AB3}"/>
                </c:ext>
              </c:extLst>
            </c:dLbl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2015 год</c:v>
                </c:pt>
                <c:pt idx="2">
                  <c:v>2014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0.8</c:v>
                </c:pt>
                <c:pt idx="1">
                  <c:v>0.7</c:v>
                </c:pt>
                <c:pt idx="2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305-488F-9FC6-F4C24AF75AB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Прочие безвозмездные поступления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652374356320852E-3"/>
                  <c:y val="-8.6693057387872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305-488F-9FC6-F4C24AF75AB3}"/>
                </c:ext>
              </c:extLst>
            </c:dLbl>
            <c:dLbl>
              <c:idx val="1"/>
              <c:layout>
                <c:manualLayout>
                  <c:x val="1.68448333861945E-2"/>
                  <c:y val="-7.9637372713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305-488F-9FC6-F4C24AF75AB3}"/>
                </c:ext>
              </c:extLst>
            </c:dLbl>
            <c:dLbl>
              <c:idx val="2"/>
              <c:layout>
                <c:manualLayout>
                  <c:x val="2.7374843799816397E-2"/>
                  <c:y val="-6.4827794789402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305-488F-9FC6-F4C24AF75AB3}"/>
                </c:ext>
              </c:extLst>
            </c:dLbl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2015 год</c:v>
                </c:pt>
                <c:pt idx="2">
                  <c:v>2014 год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1">
                  <c:v>0.4</c:v>
                </c:pt>
                <c:pt idx="2">
                  <c:v>1.1000000000000001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B305-488F-9FC6-F4C24AF75AB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Доходы бюджета от возврата межбюджетных трансфертов прошлых лет</c:v>
                </c:pt>
              </c:strCache>
            </c:strRef>
          </c:tx>
          <c:spPr>
            <a:solidFill>
              <a:srgbClr val="000000"/>
            </a:solidFill>
            <a:ln w="25381">
              <a:noFill/>
            </a:ln>
          </c:spPr>
          <c:invertIfNegative val="0"/>
          <c:dLbls>
            <c:dLbl>
              <c:idx val="0"/>
              <c:layout>
                <c:manualLayout>
                  <c:x val="2.5579443201990609E-2"/>
                  <c:y val="3.5150734193918058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305-488F-9FC6-F4C24AF75AB3}"/>
                </c:ext>
              </c:extLst>
            </c:dLbl>
            <c:dLbl>
              <c:idx val="1"/>
              <c:layout>
                <c:manualLayout>
                  <c:x val="1.9657390015755557E-2"/>
                  <c:y val="3.1938695621380159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05-488F-9FC6-F4C24AF75AB3}"/>
                </c:ext>
              </c:extLst>
            </c:dLbl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2015 год</c:v>
                </c:pt>
                <c:pt idx="2">
                  <c:v>2014 год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B305-488F-9FC6-F4C24AF75AB3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Возврат остатков межбюджетных трансфертов прошлых лет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7423231246900662E-3"/>
                  <c:y val="6.9708223877939984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305-488F-9FC6-F4C24AF75AB3}"/>
                </c:ext>
              </c:extLst>
            </c:dLbl>
            <c:dLbl>
              <c:idx val="1"/>
              <c:layout>
                <c:manualLayout>
                  <c:x val="4.8929598709977562E-3"/>
                  <c:y val="7.2194618654963627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305-488F-9FC6-F4C24AF75AB3}"/>
                </c:ext>
              </c:extLst>
            </c:dLbl>
            <c:dLbl>
              <c:idx val="2"/>
              <c:layout>
                <c:manualLayout>
                  <c:x val="8.42241669309725E-3"/>
                  <c:y val="7.2931269138077459E-2"/>
                </c:manualLayout>
              </c:layout>
              <c:spPr>
                <a:noFill/>
                <a:ln w="25381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305-488F-9FC6-F4C24AF75AB3}"/>
                </c:ext>
              </c:extLst>
            </c:dLbl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2015 год</c:v>
                </c:pt>
                <c:pt idx="2">
                  <c:v>2014 год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-0.3</c:v>
                </c:pt>
                <c:pt idx="1">
                  <c:v>-0.1</c:v>
                </c:pt>
                <c:pt idx="2">
                  <c:v>-1.4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B305-488F-9FC6-F4C24AF75A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351936"/>
        <c:axId val="117353472"/>
        <c:axId val="0"/>
      </c:bar3DChart>
      <c:catAx>
        <c:axId val="1173519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99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353472"/>
        <c:crosses val="autoZero"/>
        <c:auto val="1"/>
        <c:lblAlgn val="ctr"/>
        <c:lblOffset val="100"/>
        <c:noMultiLvlLbl val="0"/>
      </c:catAx>
      <c:valAx>
        <c:axId val="11735347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029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3519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551980818111777E-2"/>
          <c:y val="0.66026621064587343"/>
          <c:w val="0.89107741441764854"/>
          <c:h val="0.32708379649344643"/>
        </c:manualLayout>
      </c:layout>
      <c:overlay val="0"/>
      <c:spPr>
        <a:ln>
          <a:noFill/>
        </a:ln>
      </c:spPr>
      <c:txPr>
        <a:bodyPr/>
        <a:lstStyle/>
        <a:p>
          <a:pPr>
            <a:defRPr sz="1099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50"/>
      <c:rotY val="30"/>
      <c:depthPercent val="100"/>
      <c:rAngAx val="1"/>
    </c:view3D>
    <c:floor>
      <c:thickness val="0"/>
      <c:spPr>
        <a:solidFill>
          <a:schemeClr val="accent3">
            <a:lumMod val="60000"/>
            <a:lumOff val="40000"/>
            <a:alpha val="30000"/>
          </a:schemeClr>
        </a:solidFill>
      </c:spPr>
    </c:floor>
    <c:sideWall>
      <c:thickness val="0"/>
      <c:spPr>
        <a:solidFill>
          <a:srgbClr val="ED7D31">
            <a:lumMod val="40000"/>
            <a:lumOff val="60000"/>
            <a:alpha val="23000"/>
          </a:srgbClr>
        </a:solidFill>
      </c:spPr>
    </c:sideWall>
    <c:backWall>
      <c:thickness val="0"/>
      <c:spPr>
        <a:solidFill>
          <a:srgbClr val="ED7D31">
            <a:lumMod val="40000"/>
            <a:lumOff val="60000"/>
            <a:alpha val="23000"/>
          </a:srgbClr>
        </a:solidFill>
      </c:spPr>
    </c:backWall>
    <c:plotArea>
      <c:layout>
        <c:manualLayout>
          <c:layoutTarget val="inner"/>
          <c:xMode val="edge"/>
          <c:yMode val="edge"/>
          <c:x val="0.10641206225826622"/>
          <c:y val="2.8629902612084673E-2"/>
          <c:w val="0.89352186054580884"/>
          <c:h val="0.50557934988444597"/>
        </c:manualLayout>
      </c:layout>
      <c:bar3DChart>
        <c:barDir val="col"/>
        <c:grouping val="clustered"/>
        <c:varyColors val="0"/>
        <c:ser>
          <c:idx val="0"/>
          <c:order val="0"/>
          <c:tx>
            <c:v>2015 год</c:v>
          </c:tx>
          <c:spPr>
            <a:solidFill>
              <a:srgbClr val="FFC000"/>
            </a:solidFill>
          </c:spPr>
          <c:invertIfNegative val="0"/>
          <c:cat>
            <c:strRef>
              <c:f>Лист1!$A$3:$A$16</c:f>
              <c:strCache>
                <c:ptCount val="14"/>
                <c:pt idx="0">
                  <c:v>01 Общегосударственные вопросы</c:v>
                </c:pt>
                <c:pt idx="1">
                  <c:v>02 Национальная оборона</c:v>
                </c:pt>
                <c:pt idx="2">
                  <c:v>03 Национальная безопасность и правоохранительная деятельность</c:v>
                </c:pt>
                <c:pt idx="3">
                  <c:v>04 Национальная экономика</c:v>
                </c:pt>
                <c:pt idx="4">
                  <c:v>05 Жилищно-коммунальное хозяйство</c:v>
                </c:pt>
                <c:pt idx="5">
                  <c:v>06 Охрана окружающей среды</c:v>
                </c:pt>
                <c:pt idx="6">
                  <c:v>07 Образование</c:v>
                </c:pt>
                <c:pt idx="7">
                  <c:v>08 Культура, кинематография</c:v>
                </c:pt>
                <c:pt idx="8">
                  <c:v>09 Здравоохранение</c:v>
                </c:pt>
                <c:pt idx="9">
                  <c:v>10 Социальная политика</c:v>
                </c:pt>
                <c:pt idx="10">
                  <c:v>11 Физическая культура и спорт</c:v>
                </c:pt>
                <c:pt idx="11">
                  <c:v>12 Средства массовой информации</c:v>
                </c:pt>
                <c:pt idx="12">
                  <c:v>13 Обслуживание государственного и муниципального долга</c:v>
                </c:pt>
                <c:pt idx="13">
                  <c:v>14 Межбюджетные трансферты общего характера бюджетам субъектов Российской Федерации и муниципальных образований</c:v>
                </c:pt>
              </c:strCache>
            </c:strRef>
          </c:cat>
          <c:val>
            <c:numRef>
              <c:f>Лист1!$B$3:$B$16</c:f>
              <c:numCache>
                <c:formatCode>#,##0.0</c:formatCode>
                <c:ptCount val="14"/>
                <c:pt idx="0">
                  <c:v>1068030.7</c:v>
                </c:pt>
                <c:pt idx="1">
                  <c:v>61824.3</c:v>
                </c:pt>
                <c:pt idx="2">
                  <c:v>317934.7</c:v>
                </c:pt>
                <c:pt idx="3">
                  <c:v>11944325.300000004</c:v>
                </c:pt>
                <c:pt idx="4">
                  <c:v>519388.2</c:v>
                </c:pt>
                <c:pt idx="5">
                  <c:v>19181.7</c:v>
                </c:pt>
                <c:pt idx="6">
                  <c:v>9513627.8000000007</c:v>
                </c:pt>
                <c:pt idx="7">
                  <c:v>282927.09999999998</c:v>
                </c:pt>
                <c:pt idx="8">
                  <c:v>6807052</c:v>
                </c:pt>
                <c:pt idx="9">
                  <c:v>11429233.9</c:v>
                </c:pt>
                <c:pt idx="10">
                  <c:v>349019.8</c:v>
                </c:pt>
                <c:pt idx="11">
                  <c:v>60471.8</c:v>
                </c:pt>
                <c:pt idx="12">
                  <c:v>728941.7</c:v>
                </c:pt>
                <c:pt idx="13">
                  <c:v>2282844.7000000002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3C-4C49-87DC-5A9B93D9B412}"/>
            </c:ext>
          </c:extLst>
        </c:ser>
        <c:ser>
          <c:idx val="1"/>
          <c:order val="1"/>
          <c:tx>
            <c:v>2016 год</c:v>
          </c:tx>
          <c:spPr>
            <a:solidFill>
              <a:srgbClr val="7288F4"/>
            </a:solidFill>
          </c:spPr>
          <c:invertIfNegative val="0"/>
          <c:cat>
            <c:strRef>
              <c:f>Лист1!$A$3:$A$16</c:f>
              <c:strCache>
                <c:ptCount val="14"/>
                <c:pt idx="0">
                  <c:v>01 Общегосударственные вопросы</c:v>
                </c:pt>
                <c:pt idx="1">
                  <c:v>02 Национальная оборона</c:v>
                </c:pt>
                <c:pt idx="2">
                  <c:v>03 Национальная безопасность и правоохранительная деятельность</c:v>
                </c:pt>
                <c:pt idx="3">
                  <c:v>04 Национальная экономика</c:v>
                </c:pt>
                <c:pt idx="4">
                  <c:v>05 Жилищно-коммунальное хозяйство</c:v>
                </c:pt>
                <c:pt idx="5">
                  <c:v>06 Охрана окружающей среды</c:v>
                </c:pt>
                <c:pt idx="6">
                  <c:v>07 Образование</c:v>
                </c:pt>
                <c:pt idx="7">
                  <c:v>08 Культура, кинематография</c:v>
                </c:pt>
                <c:pt idx="8">
                  <c:v>09 Здравоохранение</c:v>
                </c:pt>
                <c:pt idx="9">
                  <c:v>10 Социальная политика</c:v>
                </c:pt>
                <c:pt idx="10">
                  <c:v>11 Физическая культура и спорт</c:v>
                </c:pt>
                <c:pt idx="11">
                  <c:v>12 Средства массовой информации</c:v>
                </c:pt>
                <c:pt idx="12">
                  <c:v>13 Обслуживание государственного и муниципального долга</c:v>
                </c:pt>
                <c:pt idx="13">
                  <c:v>14 Межбюджетные трансферты общего характера бюджетам субъектов Российской Федерации и муниципальных образований</c:v>
                </c:pt>
              </c:strCache>
            </c:strRef>
          </c:cat>
          <c:val>
            <c:numRef>
              <c:f>Лист1!$C$3:$C$16</c:f>
              <c:numCache>
                <c:formatCode>#,##0.0</c:formatCode>
                <c:ptCount val="14"/>
                <c:pt idx="0">
                  <c:v>1074000.6000000001</c:v>
                </c:pt>
                <c:pt idx="1">
                  <c:v>69552.3</c:v>
                </c:pt>
                <c:pt idx="2">
                  <c:v>404687</c:v>
                </c:pt>
                <c:pt idx="3">
                  <c:v>16256222.800000004</c:v>
                </c:pt>
                <c:pt idx="4">
                  <c:v>795810.2</c:v>
                </c:pt>
                <c:pt idx="5">
                  <c:v>25373.5</c:v>
                </c:pt>
                <c:pt idx="6">
                  <c:v>9878754.5</c:v>
                </c:pt>
                <c:pt idx="7">
                  <c:v>468175.4</c:v>
                </c:pt>
                <c:pt idx="8">
                  <c:v>2268334.7999999998</c:v>
                </c:pt>
                <c:pt idx="9">
                  <c:v>15010332.9</c:v>
                </c:pt>
                <c:pt idx="10">
                  <c:v>367989.4</c:v>
                </c:pt>
                <c:pt idx="11">
                  <c:v>72942.399999999994</c:v>
                </c:pt>
                <c:pt idx="12">
                  <c:v>562663.9</c:v>
                </c:pt>
                <c:pt idx="13">
                  <c:v>2600719.7999999998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33C-4C49-87DC-5A9B93D9B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2139776"/>
        <c:axId val="122141312"/>
        <c:axId val="0"/>
      </c:bar3DChart>
      <c:catAx>
        <c:axId val="122139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5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141312"/>
        <c:crosses val="autoZero"/>
        <c:auto val="1"/>
        <c:lblAlgn val="ctr"/>
        <c:lblOffset val="100"/>
        <c:noMultiLvlLbl val="0"/>
      </c:catAx>
      <c:valAx>
        <c:axId val="122141312"/>
        <c:scaling>
          <c:orientation val="minMax"/>
        </c:scaling>
        <c:delete val="0"/>
        <c:axPos val="l"/>
        <c:majorGridlines>
          <c:spPr>
            <a:ln w="19050">
              <a:solidFill>
                <a:schemeClr val="bg1"/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spPr>
          <a:noFill/>
        </c:spPr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13977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8043856436550083"/>
          <c:y val="0.94564434912832718"/>
          <c:w val="0.28313221021790885"/>
          <c:h val="5.4355672453171272E-2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3">
            <a:lumMod val="75000"/>
            <a:alpha val="30000"/>
          </a:schemeClr>
        </a:solidFill>
      </c:spPr>
    </c:floor>
    <c:sideWall>
      <c:thickness val="0"/>
      <c:spPr>
        <a:solidFill>
          <a:srgbClr val="ED7D31">
            <a:lumMod val="60000"/>
            <a:lumOff val="40000"/>
            <a:alpha val="23000"/>
          </a:srgbClr>
        </a:solidFill>
      </c:spPr>
    </c:sideWall>
    <c:backWall>
      <c:thickness val="0"/>
      <c:spPr>
        <a:solidFill>
          <a:srgbClr val="ED7D31">
            <a:lumMod val="60000"/>
            <a:lumOff val="40000"/>
            <a:alpha val="23000"/>
          </a:srgbClr>
        </a:solidFill>
      </c:spPr>
    </c:backWall>
    <c:plotArea>
      <c:layout>
        <c:manualLayout>
          <c:layoutTarget val="inner"/>
          <c:xMode val="edge"/>
          <c:yMode val="edge"/>
          <c:x val="0.11471033989089922"/>
          <c:y val="5.0925739545714679E-2"/>
          <c:w val="0.88528962742136008"/>
          <c:h val="0.63503377651564041"/>
        </c:manualLayout>
      </c:layout>
      <c:bar3DChart>
        <c:barDir val="col"/>
        <c:grouping val="clustered"/>
        <c:varyColors val="0"/>
        <c:ser>
          <c:idx val="0"/>
          <c:order val="0"/>
          <c:tx>
            <c:v>2015 год</c:v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2.0371963900095789E-2"/>
                  <c:y val="-4.1666666666666664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5D-4490-82EF-F2B0CB9BBB5D}"/>
                </c:ext>
              </c:extLst>
            </c:dLbl>
            <c:dLbl>
              <c:idx val="1"/>
              <c:layout>
                <c:manualLayout>
                  <c:x val="9.0542061778203578E-3"/>
                  <c:y val="-3.2407407407407482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5D-4490-82EF-F2B0CB9BBB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02 03 Мобилизационная и вневойсковая подготовка</c:v>
                </c:pt>
                <c:pt idx="1">
                  <c:v>02 04 Мобилизационная подготовка экономики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20930.400000000001</c:v>
                </c:pt>
                <c:pt idx="1">
                  <c:v>40893.9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5D-4490-82EF-F2B0CB9BBB5D}"/>
            </c:ext>
          </c:extLst>
        </c:ser>
        <c:ser>
          <c:idx val="1"/>
          <c:order val="1"/>
          <c:tx>
            <c:v>2016 год</c:v>
          </c:tx>
          <c:spPr>
            <a:solidFill>
              <a:srgbClr val="7288F4"/>
            </a:solidFill>
          </c:spPr>
          <c:invertIfNegative val="0"/>
          <c:dLbls>
            <c:dLbl>
              <c:idx val="0"/>
              <c:layout>
                <c:manualLayout>
                  <c:x val="3.1689721622371228E-2"/>
                  <c:y val="-4.1666666666666664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5D-4490-82EF-F2B0CB9BBB5D}"/>
                </c:ext>
              </c:extLst>
            </c:dLbl>
            <c:dLbl>
              <c:idx val="1"/>
              <c:layout>
                <c:manualLayout>
                  <c:x val="3.1689543389966164E-2"/>
                  <c:y val="-3.2407407407407482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5D-4490-82EF-F2B0CB9BBB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02 03 Мобилизационная и вневойсковая подготовка</c:v>
                </c:pt>
                <c:pt idx="1">
                  <c:v>02 04 Мобилизационная подготовка экономики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21980.2</c:v>
                </c:pt>
                <c:pt idx="1">
                  <c:v>47572.1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15D-4490-82EF-F2B0CB9BB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067328"/>
        <c:axId val="132068864"/>
        <c:axId val="0"/>
      </c:bar3DChart>
      <c:catAx>
        <c:axId val="132067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068864"/>
        <c:crosses val="autoZero"/>
        <c:auto val="1"/>
        <c:lblAlgn val="ctr"/>
        <c:lblOffset val="100"/>
        <c:noMultiLvlLbl val="0"/>
      </c:catAx>
      <c:valAx>
        <c:axId val="132068864"/>
        <c:scaling>
          <c:orientation val="minMax"/>
        </c:scaling>
        <c:delete val="0"/>
        <c:axPos val="l"/>
        <c:majorGridlines>
          <c:spPr>
            <a:ln w="19050">
              <a:solidFill>
                <a:schemeClr val="bg1"/>
              </a:solidFill>
            </a:ln>
          </c:spPr>
        </c:majorGridlines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0673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8493447232508499"/>
          <c:y val="0.90639908949434422"/>
          <c:w val="0.23013105534983"/>
          <c:h val="9.3600910505655818E-2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60000"/>
            <a:lumOff val="40000"/>
            <a:alpha val="30000"/>
          </a:schemeClr>
        </a:solidFill>
      </c:spPr>
    </c:floor>
    <c:sideWall>
      <c:thickness val="0"/>
      <c:spPr>
        <a:solidFill>
          <a:srgbClr val="ED7D31">
            <a:lumMod val="60000"/>
            <a:lumOff val="40000"/>
            <a:alpha val="25000"/>
          </a:srgbClr>
        </a:solidFill>
      </c:spPr>
    </c:sideWall>
    <c:backWall>
      <c:thickness val="0"/>
      <c:spPr>
        <a:solidFill>
          <a:srgbClr val="ED7D31">
            <a:lumMod val="60000"/>
            <a:lumOff val="40000"/>
            <a:alpha val="25000"/>
          </a:srgbClr>
        </a:solidFill>
      </c:spPr>
    </c:backWall>
    <c:plotArea>
      <c:layout>
        <c:manualLayout>
          <c:layoutTarget val="inner"/>
          <c:xMode val="edge"/>
          <c:yMode val="edge"/>
          <c:x val="0.15195849356039795"/>
          <c:y val="7.9460687569092622E-2"/>
          <c:w val="0.79132144513482661"/>
          <c:h val="0.66381152890648032"/>
        </c:manualLayout>
      </c:layout>
      <c:bar3DChart>
        <c:barDir val="col"/>
        <c:grouping val="clustered"/>
        <c:varyColors val="0"/>
        <c:ser>
          <c:idx val="0"/>
          <c:order val="0"/>
          <c:tx>
            <c:v>2015 год</c:v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2.1441369924578789E-3"/>
                  <c:y val="-2.4547618070657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63-4F35-A9E6-2160C88559AC}"/>
                </c:ext>
              </c:extLst>
            </c:dLbl>
            <c:dLbl>
              <c:idx val="1"/>
              <c:layout>
                <c:manualLayout>
                  <c:x val="6.4324109773736173E-3"/>
                  <c:y val="-1.9894839885812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63-4F35-A9E6-2160C88559AC}"/>
                </c:ext>
              </c:extLst>
            </c:dLbl>
            <c:dLbl>
              <c:idx val="2"/>
              <c:layout>
                <c:manualLayout>
                  <c:x val="8.5765479698315192E-3"/>
                  <c:y val="-2.4868549857265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63-4F35-A9E6-2160C88559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05 01 Жилищное хозяйство</c:v>
                </c:pt>
                <c:pt idx="1">
                  <c:v>05 02 Коммунальное хозяйство</c:v>
                </c:pt>
                <c:pt idx="2">
                  <c:v>05 05 Другие вопросы в области жилищно-коммунального хозяйства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286002.2</c:v>
                </c:pt>
                <c:pt idx="1">
                  <c:v>210033.9</c:v>
                </c:pt>
                <c:pt idx="2">
                  <c:v>23352.1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163-4F35-A9E6-2160C88559AC}"/>
            </c:ext>
          </c:extLst>
        </c:ser>
        <c:ser>
          <c:idx val="1"/>
          <c:order val="1"/>
          <c:tx>
            <c:v>2016 год</c:v>
          </c:tx>
          <c:spPr>
            <a:solidFill>
              <a:srgbClr val="7288F4"/>
            </a:solidFill>
          </c:spPr>
          <c:invertIfNegative val="0"/>
          <c:dLbls>
            <c:dLbl>
              <c:idx val="0"/>
              <c:layout>
                <c:manualLayout>
                  <c:x val="1.9851180407110799E-2"/>
                  <c:y val="-2.9842340798748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63-4F35-A9E6-2160C88559AC}"/>
                </c:ext>
              </c:extLst>
            </c:dLbl>
            <c:dLbl>
              <c:idx val="1"/>
              <c:layout>
                <c:manualLayout>
                  <c:x val="8.8227468476048364E-3"/>
                  <c:y val="-2.4868617332290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63-4F35-A9E6-2160C88559AC}"/>
                </c:ext>
              </c:extLst>
            </c:dLbl>
            <c:dLbl>
              <c:idx val="2"/>
              <c:layout>
                <c:manualLayout>
                  <c:x val="1.7645493695209527E-2"/>
                  <c:y val="-3.9789787731664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163-4F35-A9E6-2160C88559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05 01 Жилищное хозяйство</c:v>
                </c:pt>
                <c:pt idx="1">
                  <c:v>05 02 Коммунальное хозяйство</c:v>
                </c:pt>
                <c:pt idx="2">
                  <c:v>05 05 Другие вопросы в области жилищно-коммунального хозяйства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477919.3</c:v>
                </c:pt>
                <c:pt idx="1">
                  <c:v>288850.5</c:v>
                </c:pt>
                <c:pt idx="2">
                  <c:v>29040.400000000001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163-4F35-A9E6-2160C8855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2106112"/>
        <c:axId val="132107648"/>
        <c:axId val="0"/>
      </c:bar3DChart>
      <c:catAx>
        <c:axId val="13210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 anchor="ctr" anchorCtr="1"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107648"/>
        <c:crosses val="autoZero"/>
        <c:auto val="1"/>
        <c:lblAlgn val="ctr"/>
        <c:lblOffset val="100"/>
        <c:tickLblSkip val="1"/>
        <c:noMultiLvlLbl val="0"/>
      </c:catAx>
      <c:valAx>
        <c:axId val="132107648"/>
        <c:scaling>
          <c:orientation val="minMax"/>
        </c:scaling>
        <c:delete val="0"/>
        <c:axPos val="l"/>
        <c:majorGridlines>
          <c:spPr>
            <a:ln>
              <a:solidFill>
                <a:sysClr val="window" lastClr="FFFFFF">
                  <a:lumMod val="95000"/>
                </a:sysClr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spPr>
          <a:noFill/>
        </c:spPr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106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1235704842655376"/>
          <c:y val="0.90409504961612419"/>
          <c:w val="0.39097771138736276"/>
          <c:h val="7.3380173742797372E-2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3">
            <a:lumMod val="60000"/>
            <a:lumOff val="40000"/>
            <a:alpha val="30000"/>
          </a:schemeClr>
        </a:solidFill>
      </c:spPr>
    </c:floor>
    <c:sideWall>
      <c:thickness val="0"/>
      <c:spPr>
        <a:solidFill>
          <a:schemeClr val="accent2">
            <a:lumMod val="60000"/>
            <a:lumOff val="40000"/>
            <a:alpha val="23000"/>
          </a:schemeClr>
        </a:solidFill>
      </c:spPr>
    </c:sideWall>
    <c:backWall>
      <c:thickness val="0"/>
      <c:spPr>
        <a:solidFill>
          <a:schemeClr val="accent2">
            <a:lumMod val="60000"/>
            <a:lumOff val="40000"/>
            <a:alpha val="23000"/>
          </a:schemeClr>
        </a:solidFill>
      </c:spPr>
    </c:backWall>
    <c:plotArea>
      <c:layout>
        <c:manualLayout>
          <c:layoutTarget val="inner"/>
          <c:xMode val="edge"/>
          <c:yMode val="edge"/>
          <c:x val="0.14745345099875543"/>
          <c:y val="7.1467105248349122E-2"/>
          <c:w val="0.80230810843301081"/>
          <c:h val="0.72845098175044831"/>
        </c:manualLayout>
      </c:layout>
      <c:bar3DChart>
        <c:barDir val="col"/>
        <c:grouping val="clustered"/>
        <c:varyColors val="0"/>
        <c:ser>
          <c:idx val="0"/>
          <c:order val="0"/>
          <c:tx>
            <c:v>2015 год</c:v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6.6347444326048518E-3"/>
                  <c:y val="-2.7777631884007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9A-41D3-8243-F3D453805BAC}"/>
                </c:ext>
              </c:extLst>
            </c:dLbl>
            <c:dLbl>
              <c:idx val="1"/>
              <c:layout>
                <c:manualLayout>
                  <c:x val="2.7724524714597139E-2"/>
                  <c:y val="-3.7441635197380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9A-41D3-8243-F3D453805B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08 01 Культура</c:v>
                </c:pt>
                <c:pt idx="1">
                  <c:v>08 04 Другие вопросы в области культуры, кинематографии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255830.2</c:v>
                </c:pt>
                <c:pt idx="1">
                  <c:v>27096.9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29A-41D3-8243-F3D453805BAC}"/>
            </c:ext>
          </c:extLst>
        </c:ser>
        <c:ser>
          <c:idx val="1"/>
          <c:order val="1"/>
          <c:tx>
            <c:v>2016 год</c:v>
          </c:tx>
          <c:spPr>
            <a:solidFill>
              <a:srgbClr val="7288F4"/>
            </a:solidFill>
          </c:spPr>
          <c:invertIfNegative val="0"/>
          <c:dLbls>
            <c:dLbl>
              <c:idx val="0"/>
              <c:layout>
                <c:manualLayout>
                  <c:x val="1.7126521790085437E-2"/>
                  <c:y val="-3.7441635197380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9A-41D3-8243-F3D453805BAC}"/>
                </c:ext>
              </c:extLst>
            </c:dLbl>
            <c:dLbl>
              <c:idx val="1"/>
              <c:layout>
                <c:manualLayout>
                  <c:x val="3.1174940100099437E-2"/>
                  <c:y val="-4.1936372142159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9A-41D3-8243-F3D453805B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08 01 Культура</c:v>
                </c:pt>
                <c:pt idx="1">
                  <c:v>08 04 Другие вопросы в области культуры, кинематографии</c:v>
                </c:pt>
              </c:strCache>
            </c:strRef>
          </c:cat>
          <c:val>
            <c:numRef>
              <c:f>Лист1!$C$2:$C$3</c:f>
              <c:numCache>
                <c:formatCode>#,##0.0</c:formatCode>
                <c:ptCount val="2"/>
                <c:pt idx="0">
                  <c:v>435649.4</c:v>
                </c:pt>
                <c:pt idx="1">
                  <c:v>32526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29A-41D3-8243-F3D453805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119936"/>
        <c:axId val="132199552"/>
        <c:axId val="0"/>
      </c:bar3DChart>
      <c:catAx>
        <c:axId val="132119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199552"/>
        <c:crosses val="autoZero"/>
        <c:auto val="1"/>
        <c:lblAlgn val="ctr"/>
        <c:lblOffset val="100"/>
        <c:noMultiLvlLbl val="0"/>
      </c:catAx>
      <c:valAx>
        <c:axId val="132199552"/>
        <c:scaling>
          <c:orientation val="minMax"/>
        </c:scaling>
        <c:delete val="0"/>
        <c:axPos val="l"/>
        <c:majorGridlines>
          <c:spPr>
            <a:ln w="19050">
              <a:solidFill>
                <a:schemeClr val="bg1"/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11993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B68B-1F9B-44C8-B3EB-0C01DE47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117</Pages>
  <Words>42211</Words>
  <Characters>240605</Characters>
  <Application>Microsoft Office Word</Application>
  <DocSecurity>0</DocSecurity>
  <Lines>2005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ИС</dc:creator>
  <cp:keywords/>
  <dc:description/>
  <cp:lastModifiedBy>Касенкова</cp:lastModifiedBy>
  <cp:revision>709</cp:revision>
  <cp:lastPrinted>2017-05-23T06:09:00Z</cp:lastPrinted>
  <dcterms:created xsi:type="dcterms:W3CDTF">2015-05-20T18:50:00Z</dcterms:created>
  <dcterms:modified xsi:type="dcterms:W3CDTF">2017-05-24T14:01:00Z</dcterms:modified>
</cp:coreProperties>
</file>